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BE" w:rsidRPr="00F72FBE" w:rsidRDefault="00F72FBE" w:rsidP="00F72FBE">
      <w:pPr>
        <w:shd w:val="clear" w:color="auto" w:fill="FFFFFF"/>
        <w:spacing w:after="120" w:line="288" w:lineRule="atLeast"/>
        <w:outlineLvl w:val="2"/>
        <w:rPr>
          <w:rFonts w:ascii="Arial" w:eastAsia="Times New Roman" w:hAnsi="Arial" w:cs="Arial"/>
          <w:b/>
          <w:bCs/>
          <w:color w:val="242424"/>
          <w:sz w:val="36"/>
          <w:szCs w:val="36"/>
          <w:lang w:eastAsia="ru-RU"/>
        </w:rPr>
      </w:pPr>
      <w:r w:rsidRPr="00F72FBE">
        <w:rPr>
          <w:rFonts w:ascii="Arial" w:eastAsia="Times New Roman" w:hAnsi="Arial" w:cs="Arial"/>
          <w:b/>
          <w:bCs/>
          <w:color w:val="242424"/>
          <w:sz w:val="36"/>
          <w:szCs w:val="36"/>
          <w:lang w:eastAsia="ru-RU"/>
        </w:rPr>
        <w:t>«Точки роста» открылись в 42 школах Воронежской области</w:t>
      </w:r>
    </w:p>
    <w:p w:rsidR="00F72FBE" w:rsidRPr="00F72FBE" w:rsidRDefault="00F72FBE" w:rsidP="00F72F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F72FBE" w:rsidRPr="00F72FBE" w:rsidRDefault="00F72FBE" w:rsidP="00F72FBE">
      <w:pPr>
        <w:shd w:val="clear" w:color="auto" w:fill="333333"/>
        <w:spacing w:after="18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F72FBE" w:rsidRPr="00F72FBE" w:rsidRDefault="00F72FBE" w:rsidP="00F72FB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29 сентября 42 центра образования цифрового и гуманитарного профилей «Точка роста» открылись в муниципальных районах области. Таким </w:t>
      </w:r>
      <w:proofErr w:type="gramStart"/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образом</w:t>
      </w:r>
      <w:proofErr w:type="gramEnd"/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регион присоединился к Всероссийскому марафону открытия центров.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Одно из этих учреждений заработало на базе </w:t>
      </w:r>
      <w:proofErr w:type="spellStart"/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Рамонского</w:t>
      </w:r>
      <w:proofErr w:type="spellEnd"/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лицея им. Е. М. </w:t>
      </w:r>
      <w:proofErr w:type="spellStart"/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Ольденбургской</w:t>
      </w:r>
      <w:proofErr w:type="spellEnd"/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. Педагоги центра подготовили для школьников торжественные мероприятия и тематические открытые уроки по предметам «Технология», «Информатика», «Основы безопасности жизнедеятельности».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- Этот центр должен стать «Точкой роста» именно для вас: ростом того профессионального пути, который вы выберете. Ростом ваших возможностей и лидерских качеств. Вы должны понимать, что за вами будущее. Вы - те, кем гордятся ваши родители, гордится страна, - обратился с поздравлениями к школьникам руководитель областного департамента образования, науки и молодежной политики Олег Мосолов.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Центры образования гуманитарного и цифрового профилей «Точка роста» создаются в России в рамках федерального проекта «Современная школа» нацпроекта «Образование». Они формируются как структурные подразделения школ, расположенных в сельской местности и малых городах.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В сентябре этого года по всей России открылось около трех тысяч «Точек роста». Об этом рассказал министр просвещения РФ Сергей Кравцов во время видеообращения к участникам Марафона.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Из них 42 - в нашем регионе, а еще 63 центра работают в области с 2019 года. Всего в 81 субъекте России в школах сельских территорий и малых городов было создано 5000 таких центров. В них школьники на самом современном оборудовании изучают предметы «Технология», «Информатика», «Основы безопасности жизнедеятельности», а также занимаются в различных кружках.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Создание центров проводилось за счет консолидированных средств. На их организацию в 2020 году в нашем регионе выделено 46 916 429 рублей. В том числе из федерального бюджета - 45 978 100, из областного - 938 329 р. Из средств областного бюджета школам перечислено дополнительно по 600 тысяч на покупку мебели для центров.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В ходе марафона открытий центров «Точка роста» состоялись небольшие онлайн-уроки, причем один из них объединил разные уголки России. После чего школьники со всей страны в коротких видеороликах рассказали о своих достижениях, которые стали возможны с помощью открывшихся в прошлом году </w:t>
      </w:r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lastRenderedPageBreak/>
        <w:t xml:space="preserve">центров. Кто-то победил в соревновании по авиамодельному спорту, а кто-то - в олимпиаде НТИ. Ребята разрабатывают свои компьютерные игры, снимают ролики, с помощью </w:t>
      </w:r>
      <w:proofErr w:type="spellStart"/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квадрокоптеров</w:t>
      </w:r>
      <w:proofErr w:type="spellEnd"/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создают карту туристических троп. Один школьник даже сделал симулятор спортивной стрельбы.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Благодаря центрам «Точка роста» </w:t>
      </w:r>
      <w:proofErr w:type="spellStart"/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Минпросвещения</w:t>
      </w:r>
      <w:proofErr w:type="spellEnd"/>
      <w:r w:rsidRPr="00F72FBE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России школьники всей страны, в том числе проживающие в сельской местности и удаленных районах, смогли провести свои каникулы интересно даже в условиях пандемии: на базе «Точек роста» работали онлайн-лагеря, онлайн-кружки, проходили дистанционные шахматные туры. В 2019 - 2020 годах более 1 600 000 детей получили возможность осваивать общеобразовательные и дополнительные программы на новом оборудовании в таких центрах.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b/>
          <w:bCs/>
          <w:i/>
          <w:iCs/>
          <w:color w:val="242424"/>
          <w:sz w:val="24"/>
          <w:szCs w:val="24"/>
          <w:lang w:eastAsia="ru-RU"/>
        </w:rPr>
        <w:t>Список школ Воронежской области, в которых открываются центры образования цифрового и гуманитарного профилей «Точка роста»: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МБОУ средняя общеобразовательная школа «Аннинский лицей» Аннинского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МКОУ «Березовская средняя общеобразовательная школа имени Героя Советского Союза Г. А. Рубцова» Аннинского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МКОУ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Шестаковская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 школа Бобровского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МБОУ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Шишовская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  школа Бобровского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МКОУ «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Богучарская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 школа № 1»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Богучарского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МКОУ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Бутурлиновская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основная общеобразовательная школа № 4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Бутурлиновского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МКОУ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Нижнекисляйская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 школа им. Полякова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Бутурлиновского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МКОУ «Спасская средняя общеобразовательная школа»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Верхнехваского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МКОУ «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Руднянская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 школа»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Воробьевского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МКОУ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Грибановская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 школа № 3 Грибановского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Заброденская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Калачеевского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МБОУ «Каменская средняя общеобразовательная школа № 2 имени Героя Советского Союза П. К. Рогозина» Каменского муниципального района Воронежской области;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МКОУ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Таловская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 школа Кантемировского муниципального района Воронежской области;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lastRenderedPageBreak/>
        <w:t>МБОУ «Кантемировский лицей» Кантемировского муниципального района Воронежской области;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МКОУ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Боевская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 школа Каширского муниципального района Воронежской области;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МБОУ «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Давыдовская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 школа с углубленным изучением отдельных предметов»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Лискинского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МКОУ «Лисянская средняя общеобразовательная школа»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Лискинского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МКОУ «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Нижнеикорецкая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 школа»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Лискинского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МКОУ «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Курбатовская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 школа»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Нижнедевицкого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МБОУ «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Новоусманский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лицей»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Новоусманского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МКОУ «Орловская средняя общеобразовательная школа»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Новоусманского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МБОУ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Ольховатская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Ольховатского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МБОУ «Елань-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Коленовская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  средняя общеобразовательная школа № 2» Новохоперского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МКОУ средняя общеобразовательная школа № 6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Калачеевского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МБОУ «Лицей села Верхний Мамон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Верхнемамонского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 Воронежской области»;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МКОУ Павловская средняя общеобразовательная школа № 2 Павловского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МБОУ Павловская средняя общеобразовательная школа с углубленным изучением отдельных предметов Павловского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МБОУ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Панинская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Панинского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МОУ Петропавловская средняя общеобразовательная школа Петропавловского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МБОУ «Средняя общеобразовательная школа № 2» г. Поворино;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МБОУ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Подгоренская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 школа № 1 Подгоренского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МКОУ «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Рамонский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лицей» имени Е.М.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Ольденбургской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Рамонского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МКОУ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Лизиновская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Россошанского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МБОУ «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Краснолипьевская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школа»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Репьевского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lastRenderedPageBreak/>
        <w:t xml:space="preserve">МКОУ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Латненская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поселковая средняя общеобразовательная школа Семилукского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МКОУ средняя общеобразовательная школа № 2 имени Н. Д. Рязанцева г. Семилуки;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МКОУ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Таловская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Таловского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МКОУ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Есиповская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 школа Терновского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МКОУ «Хохольский лицей» Хохольского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МБОУ «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Эртильская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средняя общеобразовательная школа с углубленным изучением отдельных предметов»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Эртильского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 муниципального района;</w:t>
      </w:r>
    </w:p>
    <w:p w:rsidR="00F72FBE" w:rsidRPr="00F72FBE" w:rsidRDefault="00F72FBE" w:rsidP="00F72FB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МКОУ Третьяковская средняя общеобразовательная школа Борисоглебского городского округа;</w:t>
      </w:r>
    </w:p>
    <w:p w:rsidR="00F72FBE" w:rsidRPr="00F72FBE" w:rsidRDefault="00F72FBE" w:rsidP="00F72FBE">
      <w:pPr>
        <w:shd w:val="clear" w:color="auto" w:fill="FFFFFF"/>
        <w:spacing w:line="360" w:lineRule="atLeast"/>
        <w:rPr>
          <w:rFonts w:ascii="Arial" w:eastAsia="Times New Roman" w:hAnsi="Arial" w:cs="Arial"/>
          <w:color w:val="242424"/>
          <w:sz w:val="24"/>
          <w:szCs w:val="24"/>
          <w:lang w:eastAsia="ru-RU"/>
        </w:rPr>
      </w:pPr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 xml:space="preserve">МКОУ «Средняя общеобразовательная школа № 4 городского округа город </w:t>
      </w:r>
      <w:proofErr w:type="spellStart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Нововоронеж</w:t>
      </w:r>
      <w:proofErr w:type="spellEnd"/>
      <w:r w:rsidRPr="00F72FBE">
        <w:rPr>
          <w:rFonts w:ascii="Arial" w:eastAsia="Times New Roman" w:hAnsi="Arial" w:cs="Arial"/>
          <w:i/>
          <w:iCs/>
          <w:color w:val="242424"/>
          <w:sz w:val="24"/>
          <w:szCs w:val="24"/>
          <w:lang w:eastAsia="ru-RU"/>
        </w:rPr>
        <w:t>».</w:t>
      </w:r>
    </w:p>
    <w:p w:rsidR="00F72FBE" w:rsidRPr="00F72FBE" w:rsidRDefault="00F72FBE" w:rsidP="00F72FBE">
      <w:pPr>
        <w:shd w:val="clear" w:color="auto" w:fill="FFFFFF"/>
        <w:spacing w:line="240" w:lineRule="auto"/>
        <w:rPr>
          <w:rFonts w:ascii="Arial" w:eastAsia="Times New Roman" w:hAnsi="Arial" w:cs="Arial"/>
          <w:color w:val="242424"/>
          <w:lang w:eastAsia="ru-RU"/>
        </w:rPr>
      </w:pPr>
      <w:r w:rsidRPr="00F72FBE">
        <w:rPr>
          <w:rFonts w:ascii="Arial" w:eastAsia="Times New Roman" w:hAnsi="Arial" w:cs="Arial"/>
          <w:color w:val="242424"/>
          <w:lang w:eastAsia="ru-RU"/>
        </w:rPr>
        <w:t>Дата публикации: </w:t>
      </w:r>
      <w:r w:rsidRPr="00F72FBE">
        <w:rPr>
          <w:rFonts w:ascii="Arial" w:eastAsia="Times New Roman" w:hAnsi="Arial" w:cs="Arial"/>
          <w:color w:val="868686"/>
          <w:lang w:eastAsia="ru-RU"/>
        </w:rPr>
        <w:t>30.09.2020 15:43</w:t>
      </w:r>
    </w:p>
    <w:p w:rsidR="00F72FBE" w:rsidRPr="00F72FBE" w:rsidRDefault="00F72FBE" w:rsidP="00F72FBE">
      <w:pPr>
        <w:shd w:val="clear" w:color="auto" w:fill="FFFFFF"/>
        <w:spacing w:line="240" w:lineRule="auto"/>
        <w:rPr>
          <w:rFonts w:ascii="Arial" w:eastAsia="Times New Roman" w:hAnsi="Arial" w:cs="Arial"/>
          <w:color w:val="242424"/>
          <w:lang w:eastAsia="ru-RU"/>
        </w:rPr>
      </w:pPr>
      <w:bookmarkStart w:id="0" w:name="_GoBack"/>
      <w:bookmarkEnd w:id="0"/>
      <w:r w:rsidRPr="00F72FBE">
        <w:rPr>
          <w:rFonts w:ascii="Arial" w:eastAsia="Times New Roman" w:hAnsi="Arial" w:cs="Arial"/>
          <w:color w:val="242424"/>
          <w:lang w:eastAsia="ru-RU"/>
        </w:rPr>
        <w:t>Создатель: </w:t>
      </w:r>
      <w:hyperlink r:id="rId5" w:history="1">
        <w:r w:rsidRPr="00F72FBE">
          <w:rPr>
            <w:rFonts w:ascii="Arial" w:eastAsia="Times New Roman" w:hAnsi="Arial" w:cs="Arial"/>
            <w:color w:val="5687EA"/>
            <w:lang w:eastAsia="ru-RU"/>
          </w:rPr>
          <w:t>Управление по взаимодействию со СМИ и административной работе правительства Воронежской области</w:t>
        </w:r>
      </w:hyperlink>
    </w:p>
    <w:p w:rsidR="001E26B1" w:rsidRDefault="001E26B1"/>
    <w:sectPr w:rsidR="001E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B6"/>
    <w:rsid w:val="001E26B1"/>
    <w:rsid w:val="003567B6"/>
    <w:rsid w:val="00F7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9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45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72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852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773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35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654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17162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9570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828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1677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93840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2" w:color="EBEBEB"/>
            <w:right w:val="none" w:sz="0" w:space="0" w:color="auto"/>
          </w:divBdr>
        </w:div>
        <w:div w:id="2028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5943">
              <w:marLeft w:val="0"/>
              <w:marRight w:val="48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006">
              <w:marLeft w:val="0"/>
              <w:marRight w:val="48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8185">
              <w:marLeft w:val="0"/>
              <w:marRight w:val="48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vrn.ru/organizacia/-/~/id/8533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Cucuruzean</dc:creator>
  <cp:keywords/>
  <dc:description/>
  <cp:lastModifiedBy>Igor Cucuruzean</cp:lastModifiedBy>
  <cp:revision>3</cp:revision>
  <dcterms:created xsi:type="dcterms:W3CDTF">2021-11-01T06:54:00Z</dcterms:created>
  <dcterms:modified xsi:type="dcterms:W3CDTF">2021-11-01T06:55:00Z</dcterms:modified>
</cp:coreProperties>
</file>