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263" w:rsidRPr="0015334B" w:rsidRDefault="00957263" w:rsidP="0015334B">
      <w:pPr>
        <w:spacing w:after="0" w:line="240" w:lineRule="auto"/>
        <w:ind w:firstLine="142"/>
        <w:jc w:val="both"/>
        <w:outlineLvl w:val="0"/>
        <w:rPr>
          <w:rFonts w:ascii="Times New Roman" w:eastAsia="Times New Roman" w:hAnsi="Times New Roman" w:cs="Times New Roman"/>
          <w:b/>
          <w:bCs/>
          <w:color w:val="353432"/>
          <w:kern w:val="36"/>
          <w:sz w:val="36"/>
          <w:szCs w:val="36"/>
          <w:u w:val="single"/>
          <w:lang w:eastAsia="ru-RU"/>
        </w:rPr>
      </w:pPr>
      <w:r w:rsidRPr="0015334B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О</w:t>
      </w:r>
      <w:r w:rsidRPr="007012A3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б административной ответственности родителей за нарушение Федерального закона РФ от 19.06.2004 года № 54 – ФЗ «О  собраниях, митингах, демонстрациях, шествиях и пикетирования», за организацию и участие несовершеннолетних в массовых мероприятиях, при наступлении общественно-опасных последствий» (ст.20.2.2.КоАПРФ)</w:t>
      </w:r>
    </w:p>
    <w:p w:rsidR="00957263" w:rsidRDefault="00957263" w:rsidP="0015334B">
      <w:pPr>
        <w:spacing w:after="0" w:line="240" w:lineRule="auto"/>
        <w:ind w:firstLine="142"/>
        <w:jc w:val="both"/>
        <w:outlineLvl w:val="0"/>
        <w:rPr>
          <w:rFonts w:ascii="Times New Roman" w:eastAsia="Times New Roman" w:hAnsi="Times New Roman" w:cs="Times New Roman"/>
          <w:b/>
          <w:bCs/>
          <w:color w:val="353432"/>
          <w:kern w:val="36"/>
          <w:sz w:val="28"/>
          <w:szCs w:val="28"/>
          <w:lang w:eastAsia="ru-RU"/>
        </w:rPr>
      </w:pPr>
    </w:p>
    <w:p w:rsidR="00957263" w:rsidRPr="00957263" w:rsidRDefault="00957263" w:rsidP="0015334B">
      <w:pPr>
        <w:spacing w:after="0" w:line="240" w:lineRule="auto"/>
        <w:ind w:firstLine="142"/>
        <w:jc w:val="both"/>
        <w:outlineLvl w:val="0"/>
        <w:rPr>
          <w:rFonts w:ascii="Arial" w:eastAsia="Times New Roman" w:hAnsi="Arial" w:cs="Arial"/>
          <w:b/>
          <w:bCs/>
          <w:color w:val="353432"/>
          <w:kern w:val="36"/>
          <w:sz w:val="48"/>
          <w:szCs w:val="48"/>
          <w:lang w:eastAsia="ru-RU"/>
        </w:rPr>
      </w:pPr>
      <w:r w:rsidRPr="00957263">
        <w:rPr>
          <w:rFonts w:ascii="Times New Roman" w:eastAsia="Times New Roman" w:hAnsi="Times New Roman" w:cs="Times New Roman"/>
          <w:b/>
          <w:bCs/>
          <w:color w:val="353432"/>
          <w:kern w:val="36"/>
          <w:sz w:val="28"/>
          <w:szCs w:val="28"/>
          <w:lang w:eastAsia="ru-RU"/>
        </w:rPr>
        <w:t>КоАП РФ</w:t>
      </w:r>
      <w:r w:rsidRPr="00957263">
        <w:rPr>
          <w:rFonts w:ascii="Times New Roman" w:eastAsia="Times New Roman" w:hAnsi="Times New Roman" w:cs="Times New Roman"/>
          <w:b/>
          <w:bCs/>
          <w:color w:val="353432"/>
          <w:kern w:val="36"/>
          <w:sz w:val="48"/>
          <w:szCs w:val="48"/>
          <w:lang w:eastAsia="ru-RU"/>
        </w:rPr>
        <w:t> </w:t>
      </w:r>
      <w:r w:rsidRPr="00957263">
        <w:rPr>
          <w:rFonts w:ascii="Times New Roman" w:eastAsia="Times New Roman" w:hAnsi="Times New Roman" w:cs="Times New Roman"/>
          <w:b/>
          <w:bCs/>
          <w:color w:val="353432"/>
          <w:kern w:val="36"/>
          <w:sz w:val="28"/>
          <w:szCs w:val="28"/>
          <w:lang w:eastAsia="ru-RU"/>
        </w:rPr>
        <w:t>Статья 20.2.2. Организация массового одновременного пребывания и (или) передвижения граждан в общественных местах, повлекших нарушение общественного порядка</w:t>
      </w:r>
    </w:p>
    <w:p w:rsidR="00957263" w:rsidRPr="00957263" w:rsidRDefault="00957263" w:rsidP="0015334B">
      <w:pPr>
        <w:spacing w:before="90" w:after="90" w:line="240" w:lineRule="auto"/>
        <w:jc w:val="both"/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</w:pPr>
      <w:r w:rsidRPr="00957263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957263" w:rsidRPr="00957263" w:rsidRDefault="00957263" w:rsidP="0015334B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</w:pPr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(</w:t>
      </w:r>
      <w:proofErr w:type="gramStart"/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введена</w:t>
      </w:r>
      <w:proofErr w:type="gramEnd"/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 xml:space="preserve"> Федеральным</w:t>
      </w:r>
      <w:r w:rsidRPr="00957263">
        <w:rPr>
          <w:rFonts w:ascii="Times New Roman" w:eastAsia="Times New Roman" w:hAnsi="Times New Roman" w:cs="Times New Roman"/>
          <w:b/>
          <w:bCs/>
          <w:color w:val="353432"/>
          <w:sz w:val="24"/>
          <w:szCs w:val="24"/>
          <w:lang w:eastAsia="ru-RU"/>
        </w:rPr>
        <w:t> </w:t>
      </w:r>
      <w:hyperlink r:id="rId5" w:anchor="dst100040" w:history="1">
        <w:r w:rsidRPr="00957263">
          <w:rPr>
            <w:rFonts w:ascii="Times New Roman" w:eastAsia="Times New Roman" w:hAnsi="Times New Roman" w:cs="Times New Roman"/>
            <w:b/>
            <w:bCs/>
            <w:color w:val="353432"/>
            <w:sz w:val="28"/>
            <w:szCs w:val="28"/>
            <w:lang w:eastAsia="ru-RU"/>
          </w:rPr>
          <w:t>законом</w:t>
        </w:r>
      </w:hyperlink>
      <w:r w:rsidRPr="00957263">
        <w:rPr>
          <w:rFonts w:ascii="Times New Roman" w:eastAsia="Times New Roman" w:hAnsi="Times New Roman" w:cs="Times New Roman"/>
          <w:b/>
          <w:bCs/>
          <w:color w:val="353432"/>
          <w:sz w:val="24"/>
          <w:szCs w:val="24"/>
          <w:lang w:eastAsia="ru-RU"/>
        </w:rPr>
        <w:t> </w:t>
      </w:r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от 08.06.2012 </w:t>
      </w:r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N</w:t>
      </w:r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 65-ФЗ)</w:t>
      </w:r>
    </w:p>
    <w:p w:rsidR="00957263" w:rsidRPr="00957263" w:rsidRDefault="00957263" w:rsidP="0015334B">
      <w:pPr>
        <w:spacing w:before="90" w:after="90" w:line="240" w:lineRule="auto"/>
        <w:jc w:val="both"/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</w:pPr>
      <w:r w:rsidRPr="00957263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  <w:bookmarkStart w:id="0" w:name="_GoBack"/>
      <w:bookmarkEnd w:id="0"/>
    </w:p>
    <w:p w:rsidR="00957263" w:rsidRPr="00957263" w:rsidRDefault="00957263" w:rsidP="0015334B">
      <w:pPr>
        <w:spacing w:before="90" w:after="90" w:line="240" w:lineRule="auto"/>
        <w:jc w:val="both"/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</w:pPr>
      <w:r w:rsidRPr="00957263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957263" w:rsidRPr="00957263" w:rsidRDefault="00957263" w:rsidP="0015334B">
      <w:pPr>
        <w:spacing w:after="0" w:line="240" w:lineRule="auto"/>
        <w:rPr>
          <w:rFonts w:ascii="Arial" w:eastAsia="Times New Roman" w:hAnsi="Arial" w:cs="Arial"/>
          <w:color w:val="353432"/>
          <w:sz w:val="24"/>
          <w:szCs w:val="24"/>
          <w:lang w:eastAsia="ru-RU"/>
        </w:rPr>
      </w:pPr>
      <w:r w:rsidRPr="00957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957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не являющегося публичным мероприятием</w:t>
      </w:r>
      <w:r w:rsidRPr="00957263">
        <w:rPr>
          <w:rFonts w:ascii="Arial" w:eastAsia="Times New Roman" w:hAnsi="Arial" w:cs="Arial"/>
          <w:color w:val="353432"/>
          <w:sz w:val="24"/>
          <w:szCs w:val="24"/>
          <w:lang w:eastAsia="ru-RU"/>
        </w:rPr>
        <w:t> </w:t>
      </w:r>
      <w:hyperlink r:id="rId6" w:anchor="dst100014" w:history="1">
        <w:r w:rsidRPr="00957263">
          <w:rPr>
            <w:rFonts w:ascii="Times New Roman" w:eastAsia="Times New Roman" w:hAnsi="Times New Roman" w:cs="Times New Roman"/>
            <w:color w:val="353432"/>
            <w:sz w:val="28"/>
            <w:szCs w:val="28"/>
            <w:lang w:eastAsia="ru-RU"/>
          </w:rPr>
          <w:t>массового</w:t>
        </w:r>
      </w:hyperlink>
      <w:r w:rsidRPr="00957263">
        <w:rPr>
          <w:rFonts w:ascii="Arial" w:eastAsia="Times New Roman" w:hAnsi="Arial" w:cs="Arial"/>
          <w:color w:val="353432"/>
          <w:sz w:val="24"/>
          <w:szCs w:val="24"/>
          <w:lang w:eastAsia="ru-RU"/>
        </w:rPr>
        <w:t> </w:t>
      </w:r>
      <w:r w:rsidRPr="00957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одновременного пребывания и (или) передвижения граждан в общественных местах, публичные призывы к массовому одновременному пребыванию и (или) передвижению граждан в общественных местах либо участие в массовом одновременном пребывании и (или) передвижении граждан в общественных местах, если массовое одновременное пребывание и (или) передвижение граждан в общественных местах повлекли нарушение общественного порядка или санитарных норм и</w:t>
      </w:r>
      <w:proofErr w:type="gramEnd"/>
      <w:r w:rsidRPr="00957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57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правил,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инфраструктуры, за исключением случаев, предусмотренных</w:t>
      </w:r>
      <w:r w:rsidRPr="00957263">
        <w:rPr>
          <w:rFonts w:ascii="Arial" w:eastAsia="Times New Roman" w:hAnsi="Arial" w:cs="Arial"/>
          <w:color w:val="353432"/>
          <w:sz w:val="24"/>
          <w:szCs w:val="24"/>
          <w:lang w:eastAsia="ru-RU"/>
        </w:rPr>
        <w:t> </w:t>
      </w:r>
      <w:hyperlink r:id="rId7" w:anchor="dst3619" w:history="1">
        <w:r w:rsidRPr="00957263">
          <w:rPr>
            <w:rFonts w:ascii="Times New Roman" w:eastAsia="Times New Roman" w:hAnsi="Times New Roman" w:cs="Times New Roman"/>
            <w:color w:val="353432"/>
            <w:sz w:val="28"/>
            <w:szCs w:val="28"/>
            <w:lang w:eastAsia="ru-RU"/>
          </w:rPr>
          <w:t>частями 2</w:t>
        </w:r>
      </w:hyperlink>
      <w:r w:rsidRPr="00957263">
        <w:rPr>
          <w:rFonts w:ascii="Arial" w:eastAsia="Times New Roman" w:hAnsi="Arial" w:cs="Arial"/>
          <w:color w:val="353432"/>
          <w:sz w:val="24"/>
          <w:szCs w:val="24"/>
          <w:lang w:eastAsia="ru-RU"/>
        </w:rPr>
        <w:t> </w:t>
      </w:r>
      <w:r w:rsidRPr="00957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7263">
        <w:rPr>
          <w:rFonts w:ascii="Arial" w:eastAsia="Times New Roman" w:hAnsi="Arial" w:cs="Arial"/>
          <w:color w:val="353432"/>
          <w:sz w:val="24"/>
          <w:szCs w:val="24"/>
          <w:lang w:eastAsia="ru-RU"/>
        </w:rPr>
        <w:t> </w:t>
      </w:r>
      <w:hyperlink r:id="rId8" w:anchor="dst9251" w:history="1">
        <w:r w:rsidRPr="00957263">
          <w:rPr>
            <w:rFonts w:ascii="Times New Roman" w:eastAsia="Times New Roman" w:hAnsi="Times New Roman" w:cs="Times New Roman"/>
            <w:color w:val="353432"/>
            <w:sz w:val="28"/>
            <w:szCs w:val="28"/>
            <w:lang w:eastAsia="ru-RU"/>
          </w:rPr>
          <w:t>3</w:t>
        </w:r>
      </w:hyperlink>
      <w:r w:rsidRPr="00957263">
        <w:rPr>
          <w:rFonts w:ascii="Arial" w:eastAsia="Times New Roman" w:hAnsi="Arial" w:cs="Arial"/>
          <w:color w:val="353432"/>
          <w:sz w:val="24"/>
          <w:szCs w:val="24"/>
          <w:lang w:eastAsia="ru-RU"/>
        </w:rPr>
        <w:t> </w:t>
      </w:r>
      <w:r w:rsidRPr="00957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настоящей статьи, если эти действия не содержат уголовно наказуемого</w:t>
      </w:r>
      <w:r w:rsidRPr="00957263">
        <w:rPr>
          <w:rFonts w:ascii="Arial" w:eastAsia="Times New Roman" w:hAnsi="Arial" w:cs="Arial"/>
          <w:color w:val="353432"/>
          <w:sz w:val="24"/>
          <w:szCs w:val="24"/>
          <w:lang w:eastAsia="ru-RU"/>
        </w:rPr>
        <w:t> </w:t>
      </w:r>
      <w:hyperlink r:id="rId9" w:anchor="dst2749" w:history="1">
        <w:r w:rsidRPr="00957263">
          <w:rPr>
            <w:rFonts w:ascii="Times New Roman" w:eastAsia="Times New Roman" w:hAnsi="Times New Roman" w:cs="Times New Roman"/>
            <w:color w:val="353432"/>
            <w:sz w:val="28"/>
            <w:szCs w:val="28"/>
            <w:lang w:eastAsia="ru-RU"/>
          </w:rPr>
          <w:t>деяния</w:t>
        </w:r>
      </w:hyperlink>
      <w:r w:rsidRPr="00957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</w:t>
      </w:r>
      <w:proofErr w:type="gramEnd"/>
    </w:p>
    <w:p w:rsidR="00957263" w:rsidRPr="00957263" w:rsidRDefault="00957263" w:rsidP="0015334B">
      <w:pPr>
        <w:spacing w:before="90" w:after="90" w:line="240" w:lineRule="auto"/>
        <w:jc w:val="both"/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</w:pPr>
      <w:r w:rsidRPr="00957263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957263" w:rsidRPr="00957263" w:rsidRDefault="00957263" w:rsidP="001533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</w:pPr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(в ред. Федеральных законов от 21.07.2014</w:t>
      </w:r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 </w:t>
      </w:r>
      <w:hyperlink r:id="rId10" w:anchor="dst100040" w:history="1">
        <w:r w:rsidRPr="00957263">
          <w:rPr>
            <w:rFonts w:ascii="Times New Roman" w:eastAsia="Times New Roman" w:hAnsi="Times New Roman" w:cs="Times New Roman"/>
            <w:b/>
            <w:bCs/>
            <w:color w:val="353432"/>
            <w:sz w:val="28"/>
            <w:szCs w:val="28"/>
            <w:lang w:eastAsia="ru-RU"/>
          </w:rPr>
          <w:t>N 258-ФЗ</w:t>
        </w:r>
      </w:hyperlink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, от 30.12.2020</w:t>
      </w:r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 </w:t>
      </w:r>
      <w:hyperlink r:id="rId11" w:anchor="dst100028" w:history="1">
        <w:r w:rsidRPr="00957263">
          <w:rPr>
            <w:rFonts w:ascii="Times New Roman" w:eastAsia="Times New Roman" w:hAnsi="Times New Roman" w:cs="Times New Roman"/>
            <w:b/>
            <w:bCs/>
            <w:color w:val="353432"/>
            <w:sz w:val="28"/>
            <w:szCs w:val="28"/>
            <w:lang w:eastAsia="ru-RU"/>
          </w:rPr>
          <w:t>N 511-ФЗ</w:t>
        </w:r>
      </w:hyperlink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)</w:t>
      </w:r>
    </w:p>
    <w:p w:rsidR="00957263" w:rsidRPr="00957263" w:rsidRDefault="00957263" w:rsidP="0015334B">
      <w:pPr>
        <w:spacing w:before="90" w:after="90" w:line="240" w:lineRule="auto"/>
        <w:jc w:val="both"/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</w:pPr>
      <w:r w:rsidRPr="00957263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957263" w:rsidRPr="00957263" w:rsidRDefault="00957263" w:rsidP="0015334B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</w:pPr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(см. те</w:t>
      </w:r>
      <w:proofErr w:type="gramStart"/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кст в пр</w:t>
      </w:r>
      <w:proofErr w:type="gramEnd"/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едыдущей</w:t>
      </w:r>
      <w:r w:rsidRPr="00957263">
        <w:rPr>
          <w:rFonts w:ascii="Times New Roman" w:eastAsia="Times New Roman" w:hAnsi="Times New Roman" w:cs="Times New Roman"/>
          <w:b/>
          <w:bCs/>
          <w:color w:val="353432"/>
          <w:sz w:val="24"/>
          <w:szCs w:val="24"/>
          <w:lang w:eastAsia="ru-RU"/>
        </w:rPr>
        <w:t> </w:t>
      </w:r>
      <w:bookmarkStart w:id="1" w:name="r"/>
      <w:bookmarkEnd w:id="1"/>
      <w:r w:rsidRPr="00957263">
        <w:rPr>
          <w:rFonts w:ascii="Times New Roman" w:eastAsia="Times New Roman" w:hAnsi="Times New Roman" w:cs="Times New Roman"/>
          <w:b/>
          <w:bCs/>
          <w:color w:val="666699"/>
          <w:sz w:val="28"/>
          <w:szCs w:val="28"/>
          <w:lang w:eastAsia="ru-RU"/>
        </w:rPr>
        <w:t>редакции</w:t>
      </w:r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)</w:t>
      </w:r>
    </w:p>
    <w:p w:rsidR="00957263" w:rsidRPr="00957263" w:rsidRDefault="00957263" w:rsidP="0015334B">
      <w:pPr>
        <w:spacing w:before="90" w:after="90" w:line="240" w:lineRule="auto"/>
        <w:jc w:val="both"/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</w:pPr>
      <w:r w:rsidRPr="00957263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957263" w:rsidRPr="00957263" w:rsidRDefault="00957263" w:rsidP="001533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</w:pPr>
      <w:proofErr w:type="gramStart"/>
      <w:r w:rsidRPr="009572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влекут наложение административного штрафа на граждан в размере от десяти тысяч до двадцати тысяч рублей, или обязательные работы на срок до ста часов, или административный арест на срок до пятнадцати суток; на должностных лиц - от пятидесяти тысяч до ста тысяч рублей; </w:t>
      </w:r>
      <w:r w:rsidRPr="009572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на юридических лиц - от двухсот пятидесяти тысяч до пятисот тысяч рублей.</w:t>
      </w:r>
      <w:proofErr w:type="gramEnd"/>
    </w:p>
    <w:p w:rsidR="00957263" w:rsidRPr="00957263" w:rsidRDefault="00957263" w:rsidP="0015334B">
      <w:pPr>
        <w:spacing w:before="90" w:after="90" w:line="240" w:lineRule="auto"/>
        <w:jc w:val="both"/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</w:pPr>
      <w:r w:rsidRPr="00957263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957263" w:rsidRPr="00957263" w:rsidRDefault="00957263" w:rsidP="001533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</w:pPr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(в ред. Федерального</w:t>
      </w:r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 </w:t>
      </w:r>
      <w:hyperlink r:id="rId12" w:anchor="dst100041" w:history="1">
        <w:r w:rsidRPr="00957263">
          <w:rPr>
            <w:rFonts w:ascii="Times New Roman" w:eastAsia="Times New Roman" w:hAnsi="Times New Roman" w:cs="Times New Roman"/>
            <w:b/>
            <w:bCs/>
            <w:color w:val="353432"/>
            <w:sz w:val="28"/>
            <w:szCs w:val="28"/>
            <w:lang w:eastAsia="ru-RU"/>
          </w:rPr>
          <w:t>закона</w:t>
        </w:r>
      </w:hyperlink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 </w:t>
      </w:r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 xml:space="preserve">от 21.07.2014 </w:t>
      </w:r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N</w:t>
      </w:r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 xml:space="preserve"> 258-ФЗ)</w:t>
      </w:r>
    </w:p>
    <w:p w:rsidR="00957263" w:rsidRPr="00957263" w:rsidRDefault="00957263" w:rsidP="0015334B">
      <w:pPr>
        <w:spacing w:before="90" w:after="90" w:line="240" w:lineRule="auto"/>
        <w:jc w:val="both"/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</w:pPr>
      <w:r w:rsidRPr="00957263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957263" w:rsidRPr="00957263" w:rsidRDefault="00957263" w:rsidP="0015334B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</w:pPr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(см. те</w:t>
      </w:r>
      <w:proofErr w:type="gramStart"/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кст в пр</w:t>
      </w:r>
      <w:proofErr w:type="gramEnd"/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едыдущей</w:t>
      </w:r>
      <w:r w:rsidRPr="00957263">
        <w:rPr>
          <w:rFonts w:ascii="Times New Roman" w:eastAsia="Times New Roman" w:hAnsi="Times New Roman" w:cs="Times New Roman"/>
          <w:b/>
          <w:bCs/>
          <w:color w:val="353432"/>
          <w:sz w:val="24"/>
          <w:szCs w:val="24"/>
          <w:lang w:eastAsia="ru-RU"/>
        </w:rPr>
        <w:t> </w:t>
      </w:r>
      <w:bookmarkStart w:id="2" w:name="r1"/>
      <w:bookmarkEnd w:id="2"/>
      <w:r w:rsidRPr="00957263">
        <w:rPr>
          <w:rFonts w:ascii="Times New Roman" w:eastAsia="Times New Roman" w:hAnsi="Times New Roman" w:cs="Times New Roman"/>
          <w:b/>
          <w:bCs/>
          <w:color w:val="666699"/>
          <w:sz w:val="28"/>
          <w:szCs w:val="28"/>
          <w:lang w:eastAsia="ru-RU"/>
        </w:rPr>
        <w:t>редакции</w:t>
      </w:r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)</w:t>
      </w:r>
    </w:p>
    <w:p w:rsidR="00957263" w:rsidRPr="00957263" w:rsidRDefault="00957263" w:rsidP="0015334B">
      <w:pPr>
        <w:spacing w:before="90" w:after="90" w:line="240" w:lineRule="auto"/>
        <w:jc w:val="both"/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</w:pPr>
      <w:r w:rsidRPr="00957263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957263" w:rsidRPr="00957263" w:rsidRDefault="00957263" w:rsidP="001533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</w:pPr>
      <w:r w:rsidRPr="009572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Действия, предусмотренные</w:t>
      </w:r>
      <w:r w:rsidRPr="009572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hyperlink r:id="rId13" w:anchor="dst9250" w:history="1">
        <w:r w:rsidRPr="00957263">
          <w:rPr>
            <w:rFonts w:ascii="Times New Roman" w:eastAsia="Times New Roman" w:hAnsi="Times New Roman" w:cs="Times New Roman"/>
            <w:b/>
            <w:bCs/>
            <w:color w:val="353432"/>
            <w:sz w:val="28"/>
            <w:szCs w:val="28"/>
            <w:lang w:eastAsia="ru-RU"/>
          </w:rPr>
          <w:t>частью 1</w:t>
        </w:r>
      </w:hyperlink>
      <w:r w:rsidRPr="009572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9572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настоящей статьи, повлекшие причинение вреда здоровью человека или имуществу, если эти действия не содержат уголовно наказуемого деяния, -</w:t>
      </w:r>
    </w:p>
    <w:p w:rsidR="00957263" w:rsidRPr="00957263" w:rsidRDefault="00957263" w:rsidP="0015334B">
      <w:pPr>
        <w:spacing w:before="90" w:after="90" w:line="240" w:lineRule="auto"/>
        <w:jc w:val="both"/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</w:pPr>
      <w:r w:rsidRPr="00957263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957263" w:rsidRPr="00957263" w:rsidRDefault="00957263" w:rsidP="001533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</w:pPr>
      <w:proofErr w:type="gramStart"/>
      <w:r w:rsidRPr="009572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влекут наложение административного штрафа на граждан в размере от ста пятидесяти тысяч до трехсот тысяч рублей, или обязательные работы на срок до двухсот часов, или административный арест на срок до двадцати суток; на должностных лиц - от трехсот тысяч до шестисот тысяч рублей; на юридических лиц - от пятисот тысяч до одного миллиона рублей.</w:t>
      </w:r>
      <w:proofErr w:type="gramEnd"/>
    </w:p>
    <w:p w:rsidR="00957263" w:rsidRPr="00957263" w:rsidRDefault="00957263" w:rsidP="0015334B">
      <w:pPr>
        <w:spacing w:before="90" w:after="90" w:line="240" w:lineRule="auto"/>
        <w:jc w:val="both"/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</w:pPr>
      <w:r w:rsidRPr="00957263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957263" w:rsidRPr="00957263" w:rsidRDefault="00957263" w:rsidP="001533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</w:pPr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(в ред. Федерального</w:t>
      </w:r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 </w:t>
      </w:r>
      <w:hyperlink r:id="rId14" w:anchor="dst100043" w:history="1">
        <w:r w:rsidRPr="00957263">
          <w:rPr>
            <w:rFonts w:ascii="Times New Roman" w:eastAsia="Times New Roman" w:hAnsi="Times New Roman" w:cs="Times New Roman"/>
            <w:b/>
            <w:bCs/>
            <w:color w:val="353432"/>
            <w:sz w:val="28"/>
            <w:szCs w:val="28"/>
            <w:lang w:eastAsia="ru-RU"/>
          </w:rPr>
          <w:t>закона</w:t>
        </w:r>
      </w:hyperlink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 </w:t>
      </w:r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 xml:space="preserve">от 21.07.2014 </w:t>
      </w:r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N</w:t>
      </w:r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 xml:space="preserve"> 258-ФЗ)</w:t>
      </w:r>
    </w:p>
    <w:p w:rsidR="00957263" w:rsidRPr="00957263" w:rsidRDefault="00957263" w:rsidP="0015334B">
      <w:pPr>
        <w:spacing w:before="90" w:after="90" w:line="240" w:lineRule="auto"/>
        <w:jc w:val="both"/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</w:pPr>
      <w:r w:rsidRPr="00957263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957263" w:rsidRPr="00957263" w:rsidRDefault="00957263" w:rsidP="0015334B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</w:pPr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(см. те</w:t>
      </w:r>
      <w:proofErr w:type="gramStart"/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кст в пр</w:t>
      </w:r>
      <w:proofErr w:type="gramEnd"/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едыдущей</w:t>
      </w:r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 </w:t>
      </w:r>
      <w:bookmarkStart w:id="3" w:name="r2"/>
      <w:bookmarkEnd w:id="3"/>
      <w:r w:rsidRPr="00957263">
        <w:rPr>
          <w:rFonts w:ascii="Times New Roman" w:eastAsia="Times New Roman" w:hAnsi="Times New Roman" w:cs="Times New Roman"/>
          <w:b/>
          <w:bCs/>
          <w:color w:val="666699"/>
          <w:sz w:val="28"/>
          <w:szCs w:val="28"/>
          <w:lang w:eastAsia="ru-RU"/>
        </w:rPr>
        <w:t>редакции</w:t>
      </w:r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)</w:t>
      </w:r>
    </w:p>
    <w:p w:rsidR="00957263" w:rsidRPr="00957263" w:rsidRDefault="00957263" w:rsidP="0015334B">
      <w:pPr>
        <w:spacing w:before="90" w:after="90" w:line="240" w:lineRule="auto"/>
        <w:jc w:val="both"/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</w:pPr>
      <w:r w:rsidRPr="00957263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957263" w:rsidRPr="00957263" w:rsidRDefault="00957263" w:rsidP="001533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</w:pPr>
      <w:r w:rsidRPr="009572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Действия (бездействие), предусмотренные</w:t>
      </w:r>
      <w:r w:rsidRPr="009572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hyperlink r:id="rId15" w:anchor="dst9250" w:history="1">
        <w:r w:rsidRPr="00957263">
          <w:rPr>
            <w:rFonts w:ascii="Times New Roman" w:eastAsia="Times New Roman" w:hAnsi="Times New Roman" w:cs="Times New Roman"/>
            <w:b/>
            <w:bCs/>
            <w:color w:val="353432"/>
            <w:sz w:val="28"/>
            <w:szCs w:val="28"/>
            <w:lang w:eastAsia="ru-RU"/>
          </w:rPr>
          <w:t>частью 1</w:t>
        </w:r>
      </w:hyperlink>
      <w:r w:rsidRPr="009572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9572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настоящей статьи, совершенные на территориях, непосредственно прилегающих к опасным производственным объектам или к иным объектам, эксплуатация которых требует соблюдения специальных правил техники безопасности, на путепроводах, железнодорожных магистралях, полосах отвода железных дорог, </w:t>
      </w:r>
      <w:proofErr w:type="spellStart"/>
      <w:r w:rsidRPr="009572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нефт</w:t>
      </w:r>
      <w:proofErr w:type="gramStart"/>
      <w:r w:rsidRPr="009572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proofErr w:type="spellEnd"/>
      <w:r w:rsidRPr="009572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proofErr w:type="gramEnd"/>
      <w:r w:rsidRPr="009572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газо- и продуктопроводов, высоковольтных линий электропередачи, в пограничной зоне, если отсутствует специальное разрешение уполномоченных на то пограничных органов, либо на территориях, непосредственно прилегающих к резиденциям Президента Российской Федерации, зданиям, занимаемым судами, или территориям и зданиям учреждений, исполняющих наказания в виде лишения свободы, если эти действия не содержат уголовно наказуемого деяния, -</w:t>
      </w:r>
    </w:p>
    <w:p w:rsidR="00957263" w:rsidRPr="00957263" w:rsidRDefault="00957263" w:rsidP="0015334B">
      <w:pPr>
        <w:spacing w:before="90" w:after="90" w:line="240" w:lineRule="auto"/>
        <w:jc w:val="both"/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</w:pPr>
      <w:r w:rsidRPr="00957263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957263" w:rsidRPr="00957263" w:rsidRDefault="00957263" w:rsidP="001533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</w:pPr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(в ред. Федерального</w:t>
      </w:r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 </w:t>
      </w:r>
      <w:hyperlink r:id="rId16" w:anchor="dst100029" w:history="1">
        <w:r w:rsidRPr="00957263">
          <w:rPr>
            <w:rFonts w:ascii="Times New Roman" w:eastAsia="Times New Roman" w:hAnsi="Times New Roman" w:cs="Times New Roman"/>
            <w:b/>
            <w:bCs/>
            <w:color w:val="353432"/>
            <w:sz w:val="28"/>
            <w:szCs w:val="28"/>
            <w:lang w:eastAsia="ru-RU"/>
          </w:rPr>
          <w:t>закона</w:t>
        </w:r>
      </w:hyperlink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 </w:t>
      </w:r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 xml:space="preserve">от 30.12.2020 </w:t>
      </w:r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N</w:t>
      </w:r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 xml:space="preserve"> 511-ФЗ)</w:t>
      </w:r>
    </w:p>
    <w:p w:rsidR="00957263" w:rsidRPr="00957263" w:rsidRDefault="00957263" w:rsidP="0015334B">
      <w:pPr>
        <w:spacing w:before="90" w:after="90" w:line="240" w:lineRule="auto"/>
        <w:jc w:val="both"/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</w:pPr>
      <w:r w:rsidRPr="00957263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957263" w:rsidRPr="00957263" w:rsidRDefault="00957263" w:rsidP="0015334B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</w:pPr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(см. те</w:t>
      </w:r>
      <w:proofErr w:type="gramStart"/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кст в пр</w:t>
      </w:r>
      <w:proofErr w:type="gramEnd"/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едыдущей</w:t>
      </w:r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 </w:t>
      </w:r>
      <w:bookmarkStart w:id="4" w:name="r3"/>
      <w:bookmarkEnd w:id="4"/>
      <w:r w:rsidRPr="00957263">
        <w:rPr>
          <w:rFonts w:ascii="Times New Roman" w:eastAsia="Times New Roman" w:hAnsi="Times New Roman" w:cs="Times New Roman"/>
          <w:b/>
          <w:bCs/>
          <w:color w:val="666699"/>
          <w:sz w:val="28"/>
          <w:szCs w:val="28"/>
          <w:lang w:eastAsia="ru-RU"/>
        </w:rPr>
        <w:t>редакции</w:t>
      </w:r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)</w:t>
      </w:r>
    </w:p>
    <w:p w:rsidR="00957263" w:rsidRPr="00957263" w:rsidRDefault="00957263" w:rsidP="0015334B">
      <w:pPr>
        <w:spacing w:before="90" w:after="90" w:line="240" w:lineRule="auto"/>
        <w:jc w:val="both"/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</w:pPr>
      <w:r w:rsidRPr="00957263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957263" w:rsidRPr="00957263" w:rsidRDefault="00957263" w:rsidP="001533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</w:pPr>
      <w:proofErr w:type="gramStart"/>
      <w:r w:rsidRPr="009572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влекут наложение административного штрафа на граждан в размере от ста пятидесяти тысяч до трехсот тысяч рублей, или обязательные работы на срок до двухсот часов, или административный арест на срок до двадцати суток; на должностных лиц - от трехсот тысяч до шестисот тысяч рублей; на юридических лиц - от пятисот тысяч до одного миллиона рублей.</w:t>
      </w:r>
      <w:proofErr w:type="gramEnd"/>
    </w:p>
    <w:p w:rsidR="00957263" w:rsidRPr="00957263" w:rsidRDefault="00957263" w:rsidP="0015334B">
      <w:pPr>
        <w:spacing w:before="90" w:after="90" w:line="240" w:lineRule="auto"/>
        <w:jc w:val="both"/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</w:pPr>
      <w:r w:rsidRPr="00957263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957263" w:rsidRPr="00957263" w:rsidRDefault="00957263" w:rsidP="001533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</w:pPr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(часть 3 введена Федеральным</w:t>
      </w:r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 </w:t>
      </w:r>
      <w:hyperlink r:id="rId17" w:anchor="dst100044" w:history="1">
        <w:r w:rsidRPr="00957263">
          <w:rPr>
            <w:rFonts w:ascii="Times New Roman" w:eastAsia="Times New Roman" w:hAnsi="Times New Roman" w:cs="Times New Roman"/>
            <w:b/>
            <w:bCs/>
            <w:color w:val="353432"/>
            <w:sz w:val="28"/>
            <w:szCs w:val="28"/>
            <w:lang w:eastAsia="ru-RU"/>
          </w:rPr>
          <w:t>законом</w:t>
        </w:r>
      </w:hyperlink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 </w:t>
      </w:r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 xml:space="preserve">от 21.07.2014 </w:t>
      </w:r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N</w:t>
      </w:r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 xml:space="preserve"> 258-ФЗ)</w:t>
      </w:r>
    </w:p>
    <w:p w:rsidR="00957263" w:rsidRPr="00957263" w:rsidRDefault="00957263" w:rsidP="0015334B">
      <w:pPr>
        <w:spacing w:before="90" w:after="90" w:line="240" w:lineRule="auto"/>
        <w:jc w:val="both"/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</w:pPr>
      <w:r w:rsidRPr="00957263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957263" w:rsidRPr="00957263" w:rsidRDefault="00957263" w:rsidP="001533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</w:pPr>
      <w:r w:rsidRPr="009572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Повторное совершение административного правонарушения, предусмотренного</w:t>
      </w:r>
      <w:r w:rsidRPr="009572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hyperlink r:id="rId18" w:anchor="dst9250" w:history="1">
        <w:r w:rsidRPr="00957263">
          <w:rPr>
            <w:rFonts w:ascii="Times New Roman" w:eastAsia="Times New Roman" w:hAnsi="Times New Roman" w:cs="Times New Roman"/>
            <w:b/>
            <w:bCs/>
            <w:color w:val="353432"/>
            <w:sz w:val="28"/>
            <w:szCs w:val="28"/>
            <w:lang w:eastAsia="ru-RU"/>
          </w:rPr>
          <w:t>частью 1</w:t>
        </w:r>
      </w:hyperlink>
      <w:r w:rsidRPr="009572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9572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или</w:t>
      </w:r>
      <w:r w:rsidRPr="009572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hyperlink r:id="rId19" w:anchor="dst3619" w:history="1">
        <w:r w:rsidRPr="00957263">
          <w:rPr>
            <w:rFonts w:ascii="Times New Roman" w:eastAsia="Times New Roman" w:hAnsi="Times New Roman" w:cs="Times New Roman"/>
            <w:b/>
            <w:bCs/>
            <w:color w:val="353432"/>
            <w:sz w:val="28"/>
            <w:szCs w:val="28"/>
            <w:lang w:eastAsia="ru-RU"/>
          </w:rPr>
          <w:t>2</w:t>
        </w:r>
      </w:hyperlink>
      <w:r w:rsidRPr="009572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9572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настоящей статьи, -</w:t>
      </w:r>
    </w:p>
    <w:p w:rsidR="00957263" w:rsidRPr="00957263" w:rsidRDefault="00957263" w:rsidP="0015334B">
      <w:pPr>
        <w:spacing w:before="90" w:after="90" w:line="240" w:lineRule="auto"/>
        <w:jc w:val="both"/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</w:pPr>
      <w:r w:rsidRPr="00957263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957263" w:rsidRPr="00957263" w:rsidRDefault="00957263" w:rsidP="001533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</w:pPr>
      <w:proofErr w:type="gramStart"/>
      <w:r w:rsidRPr="009572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влечет наложение административного штрафа на граждан в размере от ста пятидесяти тысяч до трехсот тысяч рублей, или обязательные работы на срок до двухсот часов, или административный арест на срок до тридцати суток; на должностных лиц - от трехсот тысяч до шестисот тысяч рублей; на юридических лиц - от пятисот тысяч до одного миллиона рублей.</w:t>
      </w:r>
      <w:proofErr w:type="gramEnd"/>
    </w:p>
    <w:p w:rsidR="00957263" w:rsidRPr="00957263" w:rsidRDefault="00957263" w:rsidP="0015334B">
      <w:pPr>
        <w:spacing w:before="90" w:after="90" w:line="240" w:lineRule="auto"/>
        <w:jc w:val="both"/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</w:pPr>
      <w:r w:rsidRPr="00957263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957263" w:rsidRPr="00957263" w:rsidRDefault="00957263" w:rsidP="001533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</w:pPr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>(часть 4 введена Федеральным</w:t>
      </w:r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 </w:t>
      </w:r>
      <w:hyperlink r:id="rId20" w:anchor="dst100047" w:history="1">
        <w:r w:rsidRPr="00957263">
          <w:rPr>
            <w:rFonts w:ascii="Times New Roman" w:eastAsia="Times New Roman" w:hAnsi="Times New Roman" w:cs="Times New Roman"/>
            <w:b/>
            <w:bCs/>
            <w:color w:val="353432"/>
            <w:sz w:val="28"/>
            <w:szCs w:val="28"/>
            <w:lang w:eastAsia="ru-RU"/>
          </w:rPr>
          <w:t>законом</w:t>
        </w:r>
      </w:hyperlink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 </w:t>
      </w:r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 xml:space="preserve">от 21.07.2014 </w:t>
      </w:r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val="en-US" w:eastAsia="ru-RU"/>
        </w:rPr>
        <w:t>N</w:t>
      </w:r>
      <w:r w:rsidRPr="00957263">
        <w:rPr>
          <w:rFonts w:ascii="Times New Roman" w:eastAsia="Times New Roman" w:hAnsi="Times New Roman" w:cs="Times New Roman"/>
          <w:b/>
          <w:bCs/>
          <w:color w:val="353432"/>
          <w:sz w:val="28"/>
          <w:szCs w:val="28"/>
          <w:lang w:eastAsia="ru-RU"/>
        </w:rPr>
        <w:t xml:space="preserve"> 258-ФЗ)</w:t>
      </w:r>
    </w:p>
    <w:p w:rsidR="00957263" w:rsidRPr="00957263" w:rsidRDefault="00957263" w:rsidP="0015334B">
      <w:pPr>
        <w:spacing w:before="90" w:after="90" w:line="240" w:lineRule="auto"/>
        <w:jc w:val="both"/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</w:pPr>
      <w:r w:rsidRPr="00957263"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  <w:t> </w:t>
      </w:r>
    </w:p>
    <w:p w:rsidR="00957263" w:rsidRPr="00957263" w:rsidRDefault="00957263" w:rsidP="001533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53432"/>
          <w:sz w:val="24"/>
          <w:szCs w:val="24"/>
          <w:lang w:eastAsia="ru-RU"/>
        </w:rPr>
      </w:pPr>
      <w:r w:rsidRPr="009572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Примечание. </w:t>
      </w:r>
      <w:proofErr w:type="gramStart"/>
      <w:r w:rsidRPr="009572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Организатором</w:t>
      </w:r>
      <w:proofErr w:type="gramEnd"/>
      <w:r w:rsidRPr="009572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не являющегося публичным мероприятием массового одновременного пребывания и (или) передвижения граждан в общественных местах для целей настоящей статьи признается лицо, фактически выполнявшее организационно-распорядительные функции по организации или проведению не являющегося публичным мероприятием массового одновременного пребывания и (или) передвижения граждан в общественных местах.</w:t>
      </w:r>
    </w:p>
    <w:p w:rsidR="00021C4A" w:rsidRDefault="00021C4A" w:rsidP="0015334B"/>
    <w:sectPr w:rsidR="00021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6B5"/>
    <w:rsid w:val="00021C4A"/>
    <w:rsid w:val="000376B5"/>
    <w:rsid w:val="0015334B"/>
    <w:rsid w:val="0095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3440/92af251c8f9d2e09e187b7ac9859e3dbea808de2/" TargetMode="External"/><Relationship Id="rId13" Type="http://schemas.openxmlformats.org/officeDocument/2006/relationships/hyperlink" Target="http://www.consultant.ru/document/cons_doc_LAW_383440/92af251c8f9d2e09e187b7ac9859e3dbea808de2/" TargetMode="External"/><Relationship Id="rId18" Type="http://schemas.openxmlformats.org/officeDocument/2006/relationships/hyperlink" Target="http://www.consultant.ru/document/cons_doc_LAW_383440/92af251c8f9d2e09e187b7ac9859e3dbea808de2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consultant.ru/document/cons_doc_LAW_383440/92af251c8f9d2e09e187b7ac9859e3dbea808de2/" TargetMode="External"/><Relationship Id="rId12" Type="http://schemas.openxmlformats.org/officeDocument/2006/relationships/hyperlink" Target="http://www.consultant.ru/document/cons_doc_LAW_165926/30b3f8c55f65557c253227a65b908cc075ce114a/" TargetMode="External"/><Relationship Id="rId17" Type="http://schemas.openxmlformats.org/officeDocument/2006/relationships/hyperlink" Target="http://www.consultant.ru/document/cons_doc_LAW_165926/30b3f8c55f65557c253227a65b908cc075ce114a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onsultant.ru/document/cons_doc_LAW_372707/" TargetMode="External"/><Relationship Id="rId20" Type="http://schemas.openxmlformats.org/officeDocument/2006/relationships/hyperlink" Target="http://www.consultant.ru/document/cons_doc_LAW_165926/30b3f8c55f65557c253227a65b908cc075ce114a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55235/" TargetMode="External"/><Relationship Id="rId11" Type="http://schemas.openxmlformats.org/officeDocument/2006/relationships/hyperlink" Target="http://www.consultant.ru/document/cons_doc_LAW_372707/" TargetMode="External"/><Relationship Id="rId5" Type="http://schemas.openxmlformats.org/officeDocument/2006/relationships/hyperlink" Target="http://www.consultant.ru/document/cons_doc_LAW_130936/3d0cac60971a511280cbba229d9b6329c07731f7/" TargetMode="External"/><Relationship Id="rId15" Type="http://schemas.openxmlformats.org/officeDocument/2006/relationships/hyperlink" Target="http://www.consultant.ru/document/cons_doc_LAW_383440/92af251c8f9d2e09e187b7ac9859e3dbea808de2/" TargetMode="External"/><Relationship Id="rId10" Type="http://schemas.openxmlformats.org/officeDocument/2006/relationships/hyperlink" Target="http://www.consultant.ru/document/cons_doc_LAW_165926/30b3f8c55f65557c253227a65b908cc075ce114a/" TargetMode="External"/><Relationship Id="rId19" Type="http://schemas.openxmlformats.org/officeDocument/2006/relationships/hyperlink" Target="http://www.consultant.ru/document/cons_doc_LAW_383440/92af251c8f9d2e09e187b7ac9859e3dbea808de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81500/3cb11d58568e51677f82047467340814cdf64a9e/" TargetMode="External"/><Relationship Id="rId14" Type="http://schemas.openxmlformats.org/officeDocument/2006/relationships/hyperlink" Target="http://www.consultant.ru/document/cons_doc_LAW_165926/30b3f8c55f65557c253227a65b908cc075ce114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2021-09-23T14:59:00Z</dcterms:created>
  <dcterms:modified xsi:type="dcterms:W3CDTF">2021-09-23T15:16:00Z</dcterms:modified>
</cp:coreProperties>
</file>