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62" w:rsidRPr="00072362" w:rsidRDefault="00072362" w:rsidP="00072362">
      <w:pPr>
        <w:shd w:val="clear" w:color="auto" w:fill="FFFFFF"/>
        <w:spacing w:after="0" w:line="240" w:lineRule="auto"/>
        <w:jc w:val="both"/>
        <w:rPr>
          <w:rFonts w:ascii="Times New Roman" w:eastAsia="Times New Roman" w:hAnsi="Times New Roman" w:cs="Times New Roman"/>
          <w:color w:val="1C538B"/>
          <w:sz w:val="38"/>
          <w:szCs w:val="38"/>
          <w:lang w:eastAsia="ru-RU"/>
        </w:rPr>
      </w:pPr>
      <w:r w:rsidRPr="00072362">
        <w:rPr>
          <w:rFonts w:ascii="Times New Roman" w:eastAsia="Times New Roman" w:hAnsi="Times New Roman" w:cs="Times New Roman"/>
          <w:color w:val="1C538B"/>
          <w:sz w:val="38"/>
          <w:szCs w:val="38"/>
          <w:lang w:eastAsia="ru-RU"/>
        </w:rPr>
        <w:fldChar w:fldCharType="begin"/>
      </w:r>
      <w:r w:rsidRPr="00072362">
        <w:rPr>
          <w:rFonts w:ascii="Times New Roman" w:eastAsia="Times New Roman" w:hAnsi="Times New Roman" w:cs="Times New Roman"/>
          <w:color w:val="1C538B"/>
          <w:sz w:val="38"/>
          <w:szCs w:val="38"/>
          <w:lang w:eastAsia="ru-RU"/>
        </w:rPr>
        <w:instrText xml:space="preserve"> HYPERLINK "http://www.minizo.kchgov.ru/%D0%B3%D0%BB%D0%B0%D0%B2%D0%BD%D0%B0%D1%8F/1417/" </w:instrText>
      </w:r>
      <w:r w:rsidRPr="00072362">
        <w:rPr>
          <w:rFonts w:ascii="Times New Roman" w:eastAsia="Times New Roman" w:hAnsi="Times New Roman" w:cs="Times New Roman"/>
          <w:color w:val="1C538B"/>
          <w:sz w:val="38"/>
          <w:szCs w:val="38"/>
          <w:lang w:eastAsia="ru-RU"/>
        </w:rPr>
        <w:fldChar w:fldCharType="separate"/>
      </w:r>
      <w:r w:rsidRPr="00072362">
        <w:rPr>
          <w:rFonts w:ascii="Times New Roman" w:eastAsia="Times New Roman" w:hAnsi="Times New Roman" w:cs="Times New Roman"/>
          <w:color w:val="1C538B"/>
          <w:sz w:val="38"/>
          <w:szCs w:val="38"/>
          <w:bdr w:val="none" w:sz="0" w:space="0" w:color="auto" w:frame="1"/>
          <w:lang w:eastAsia="ru-RU"/>
        </w:rPr>
        <w:t>«Вакцинация нации — сила государства!» — сводный обзор субъектов РФ</w:t>
      </w:r>
      <w:r w:rsidRPr="00072362">
        <w:rPr>
          <w:rFonts w:ascii="Times New Roman" w:eastAsia="Times New Roman" w:hAnsi="Times New Roman" w:cs="Times New Roman"/>
          <w:color w:val="1C538B"/>
          <w:sz w:val="38"/>
          <w:szCs w:val="38"/>
          <w:lang w:eastAsia="ru-RU"/>
        </w:rPr>
        <w:fldChar w:fldCharType="end"/>
      </w:r>
    </w:p>
    <w:p w:rsidR="00072362" w:rsidRPr="00072362" w:rsidRDefault="00072362" w:rsidP="00072362">
      <w:pPr>
        <w:shd w:val="clear" w:color="auto" w:fill="FFFFFF"/>
        <w:spacing w:after="0" w:line="240" w:lineRule="auto"/>
        <w:jc w:val="both"/>
        <w:rPr>
          <w:rFonts w:ascii="Times New Roman" w:eastAsia="Times New Roman" w:hAnsi="Times New Roman" w:cs="Times New Roman"/>
          <w:b/>
          <w:bCs/>
          <w:i/>
          <w:iCs/>
          <w:color w:val="323232"/>
          <w:sz w:val="29"/>
          <w:szCs w:val="29"/>
          <w:lang w:eastAsia="ru-RU"/>
        </w:rPr>
      </w:pPr>
      <w:r w:rsidRPr="00072362">
        <w:rPr>
          <w:rFonts w:ascii="Times New Roman" w:eastAsia="Times New Roman" w:hAnsi="Times New Roman" w:cs="Times New Roman"/>
          <w:b/>
          <w:bCs/>
          <w:i/>
          <w:iCs/>
          <w:color w:val="323232"/>
          <w:sz w:val="29"/>
          <w:szCs w:val="29"/>
          <w:lang w:eastAsia="ru-RU"/>
        </w:rPr>
        <w:t xml:space="preserve">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социально-экономической политики, в том числе, необходимости вакцинации населения в субъектах РФ, обозначенной Президентом РФ </w:t>
      </w:r>
      <w:proofErr w:type="spellStart"/>
      <w:r w:rsidRPr="00072362">
        <w:rPr>
          <w:rFonts w:ascii="Times New Roman" w:eastAsia="Times New Roman" w:hAnsi="Times New Roman" w:cs="Times New Roman"/>
          <w:b/>
          <w:bCs/>
          <w:i/>
          <w:iCs/>
          <w:color w:val="323232"/>
          <w:sz w:val="29"/>
          <w:szCs w:val="29"/>
          <w:lang w:eastAsia="ru-RU"/>
        </w:rPr>
        <w:t>В.В.Путиным</w:t>
      </w:r>
      <w:proofErr w:type="spellEnd"/>
      <w:r w:rsidRPr="00072362">
        <w:rPr>
          <w:rFonts w:ascii="Times New Roman" w:eastAsia="Times New Roman" w:hAnsi="Times New Roman" w:cs="Times New Roman"/>
          <w:b/>
          <w:bCs/>
          <w:i/>
          <w:iCs/>
          <w:color w:val="323232"/>
          <w:sz w:val="29"/>
          <w:szCs w:val="29"/>
          <w:lang w:eastAsia="ru-RU"/>
        </w:rPr>
        <w:t xml:space="preserve"> в ходе «Прямой линии» 30 июня 2021 года, ОИА «Новости России» и редакция журнала «Экономическая политика России» формируют на портале regioninformburo.ru Сводный обзор субъектов РФ: «Вакцинация нации — сила государства!»</w:t>
      </w:r>
    </w:p>
    <w:p w:rsidR="00072362" w:rsidRPr="00072362" w:rsidRDefault="00072362" w:rsidP="00072362">
      <w:pPr>
        <w:shd w:val="clear" w:color="auto" w:fill="FFFFFF"/>
        <w:spacing w:after="120" w:line="240" w:lineRule="auto"/>
        <w:ind w:firstLine="360"/>
        <w:jc w:val="both"/>
        <w:rPr>
          <w:rFonts w:ascii="Times New Roman" w:eastAsia="Times New Roman" w:hAnsi="Times New Roman" w:cs="Times New Roman"/>
          <w:color w:val="323232"/>
          <w:sz w:val="29"/>
          <w:szCs w:val="29"/>
          <w:lang w:eastAsia="ru-RU"/>
        </w:rPr>
      </w:pPr>
      <w:r w:rsidRPr="00072362">
        <w:rPr>
          <w:rFonts w:ascii="Times New Roman" w:eastAsia="Times New Roman" w:hAnsi="Times New Roman" w:cs="Times New Roman"/>
          <w:noProof/>
          <w:color w:val="0F4E89"/>
          <w:sz w:val="29"/>
          <w:szCs w:val="29"/>
          <w:bdr w:val="none" w:sz="0" w:space="0" w:color="auto" w:frame="1"/>
          <w:lang w:eastAsia="ru-RU"/>
        </w:rPr>
        <w:drawing>
          <wp:inline distT="0" distB="0" distL="0" distR="0">
            <wp:extent cx="9525000" cy="6353175"/>
            <wp:effectExtent l="0" t="0" r="0" b="9525"/>
            <wp:docPr id="1" name="Рисунок 1" descr="40.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rsidR="00072362" w:rsidRDefault="00072362" w:rsidP="00072362">
      <w:pPr>
        <w:shd w:val="clear" w:color="auto" w:fill="FFFFFF"/>
        <w:spacing w:before="120" w:after="120" w:line="240" w:lineRule="auto"/>
        <w:ind w:firstLine="360"/>
        <w:jc w:val="both"/>
        <w:rPr>
          <w:rFonts w:ascii="Times New Roman" w:eastAsia="Times New Roman" w:hAnsi="Times New Roman" w:cs="Times New Roman"/>
          <w:color w:val="323232"/>
          <w:sz w:val="29"/>
          <w:szCs w:val="29"/>
          <w:lang w:eastAsia="ru-RU"/>
        </w:rPr>
      </w:pPr>
    </w:p>
    <w:p w:rsidR="00072362" w:rsidRDefault="00072362" w:rsidP="00072362">
      <w:pPr>
        <w:shd w:val="clear" w:color="auto" w:fill="FFFFFF"/>
        <w:spacing w:before="120" w:after="120" w:line="240" w:lineRule="auto"/>
        <w:ind w:firstLine="360"/>
        <w:jc w:val="both"/>
        <w:rPr>
          <w:rFonts w:ascii="Times New Roman" w:eastAsia="Times New Roman" w:hAnsi="Times New Roman" w:cs="Times New Roman"/>
          <w:color w:val="323232"/>
          <w:sz w:val="29"/>
          <w:szCs w:val="29"/>
          <w:lang w:eastAsia="ru-RU"/>
        </w:rPr>
      </w:pPr>
      <w:r>
        <w:rPr>
          <w:rFonts w:ascii="Times New Roman" w:eastAsia="Times New Roman" w:hAnsi="Times New Roman" w:cs="Times New Roman"/>
          <w:color w:val="323232"/>
          <w:sz w:val="29"/>
          <w:szCs w:val="29"/>
          <w:lang w:eastAsia="ru-RU"/>
        </w:rPr>
        <w:lastRenderedPageBreak/>
        <w:t>«Вакцинация нации – сила государства!»</w:t>
      </w:r>
      <w:bookmarkStart w:id="0" w:name="_GoBack"/>
      <w:bookmarkEnd w:id="0"/>
    </w:p>
    <w:p w:rsidR="00072362" w:rsidRPr="00072362" w:rsidRDefault="00072362" w:rsidP="00072362">
      <w:pPr>
        <w:shd w:val="clear" w:color="auto" w:fill="FFFFFF"/>
        <w:spacing w:before="120" w:after="120" w:line="240" w:lineRule="auto"/>
        <w:ind w:firstLine="360"/>
        <w:jc w:val="both"/>
        <w:rPr>
          <w:rFonts w:ascii="Times New Roman" w:eastAsia="Times New Roman" w:hAnsi="Times New Roman" w:cs="Times New Roman"/>
          <w:color w:val="323232"/>
          <w:sz w:val="29"/>
          <w:szCs w:val="29"/>
          <w:lang w:eastAsia="ru-RU"/>
        </w:rPr>
      </w:pPr>
      <w:r w:rsidRPr="00072362">
        <w:rPr>
          <w:rFonts w:ascii="Times New Roman" w:eastAsia="Times New Roman" w:hAnsi="Times New Roman" w:cs="Times New Roman"/>
          <w:color w:val="323232"/>
          <w:sz w:val="29"/>
          <w:szCs w:val="29"/>
          <w:lang w:eastAsia="ru-RU"/>
        </w:rPr>
        <w:t xml:space="preserve">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социально-экономической политики, в том числе, необходимости вакцинации населения в субъектах РФ, обозначенной Президентом РФ </w:t>
      </w:r>
      <w:proofErr w:type="spellStart"/>
      <w:r w:rsidRPr="00072362">
        <w:rPr>
          <w:rFonts w:ascii="Times New Roman" w:eastAsia="Times New Roman" w:hAnsi="Times New Roman" w:cs="Times New Roman"/>
          <w:color w:val="323232"/>
          <w:sz w:val="29"/>
          <w:szCs w:val="29"/>
          <w:lang w:eastAsia="ru-RU"/>
        </w:rPr>
        <w:t>В.В.Путиным</w:t>
      </w:r>
      <w:proofErr w:type="spellEnd"/>
      <w:r w:rsidRPr="00072362">
        <w:rPr>
          <w:rFonts w:ascii="Times New Roman" w:eastAsia="Times New Roman" w:hAnsi="Times New Roman" w:cs="Times New Roman"/>
          <w:color w:val="323232"/>
          <w:sz w:val="29"/>
          <w:szCs w:val="29"/>
          <w:lang w:eastAsia="ru-RU"/>
        </w:rPr>
        <w:t xml:space="preserve"> в ходе «Прямой линии» 30 июня 2021 года, ОИА «Новости России» и редакция журнала «Экономическая политика России» (учрежден 12.04.2007 года </w:t>
      </w:r>
      <w:proofErr w:type="spellStart"/>
      <w:r w:rsidRPr="00072362">
        <w:rPr>
          <w:rFonts w:ascii="Times New Roman" w:eastAsia="Times New Roman" w:hAnsi="Times New Roman" w:cs="Times New Roman"/>
          <w:color w:val="323232"/>
          <w:sz w:val="29"/>
          <w:szCs w:val="29"/>
          <w:lang w:eastAsia="ru-RU"/>
        </w:rPr>
        <w:t>Минобрнауки</w:t>
      </w:r>
      <w:proofErr w:type="spellEnd"/>
      <w:r w:rsidRPr="00072362">
        <w:rPr>
          <w:rFonts w:ascii="Times New Roman" w:eastAsia="Times New Roman" w:hAnsi="Times New Roman" w:cs="Times New Roman"/>
          <w:color w:val="323232"/>
          <w:sz w:val="29"/>
          <w:szCs w:val="29"/>
          <w:lang w:eastAsia="ru-RU"/>
        </w:rPr>
        <w:t xml:space="preserve"> России, Минэкономразвития России, </w:t>
      </w:r>
      <w:proofErr w:type="spellStart"/>
      <w:r w:rsidRPr="00072362">
        <w:rPr>
          <w:rFonts w:ascii="Times New Roman" w:eastAsia="Times New Roman" w:hAnsi="Times New Roman" w:cs="Times New Roman"/>
          <w:color w:val="323232"/>
          <w:sz w:val="29"/>
          <w:szCs w:val="29"/>
          <w:lang w:eastAsia="ru-RU"/>
        </w:rPr>
        <w:t>Минпромторгом</w:t>
      </w:r>
      <w:proofErr w:type="spellEnd"/>
      <w:r w:rsidRPr="00072362">
        <w:rPr>
          <w:rFonts w:ascii="Times New Roman" w:eastAsia="Times New Roman" w:hAnsi="Times New Roman" w:cs="Times New Roman"/>
          <w:color w:val="323232"/>
          <w:sz w:val="29"/>
          <w:szCs w:val="29"/>
          <w:lang w:eastAsia="ru-RU"/>
        </w:rPr>
        <w:t xml:space="preserve"> России и Росстатом, свидетельство о регистрации ПИ № ФС77-27975)  формируют на портале regioninformburo.ru  </w:t>
      </w:r>
      <w:hyperlink r:id="rId6" w:tgtFrame="_blank" w:history="1">
        <w:r w:rsidRPr="00072362">
          <w:rPr>
            <w:rFonts w:ascii="Times New Roman" w:eastAsia="Times New Roman" w:hAnsi="Times New Roman" w:cs="Times New Roman"/>
            <w:color w:val="0F4E89"/>
            <w:sz w:val="29"/>
            <w:szCs w:val="29"/>
            <w:bdr w:val="none" w:sz="0" w:space="0" w:color="auto" w:frame="1"/>
            <w:lang w:eastAsia="ru-RU"/>
          </w:rPr>
          <w:t>Сводный обзор субъектов РФ: «Вакцинация нации — сила государства!»</w:t>
        </w:r>
      </w:hyperlink>
    </w:p>
    <w:p w:rsidR="00072362" w:rsidRPr="00072362" w:rsidRDefault="00072362" w:rsidP="00072362">
      <w:pPr>
        <w:shd w:val="clear" w:color="auto" w:fill="FFFFFF"/>
        <w:spacing w:before="120" w:after="120" w:line="240" w:lineRule="auto"/>
        <w:ind w:firstLine="360"/>
        <w:jc w:val="both"/>
        <w:rPr>
          <w:rFonts w:ascii="Times New Roman" w:eastAsia="Times New Roman" w:hAnsi="Times New Roman" w:cs="Times New Roman"/>
          <w:color w:val="323232"/>
          <w:sz w:val="29"/>
          <w:szCs w:val="29"/>
          <w:lang w:eastAsia="ru-RU"/>
        </w:rPr>
      </w:pPr>
      <w:r w:rsidRPr="00072362">
        <w:rPr>
          <w:rFonts w:ascii="Times New Roman" w:eastAsia="Times New Roman" w:hAnsi="Times New Roman" w:cs="Times New Roman"/>
          <w:color w:val="323232"/>
          <w:sz w:val="29"/>
          <w:szCs w:val="29"/>
          <w:lang w:eastAsia="ru-RU"/>
        </w:rPr>
        <w:t>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государственно-частного и социального партнерства с организациями и предприятиями субъектов РФ в деле повышения общественного доверия к власти (доверия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 социально-экономического и инвестиционного развития территорий, обеспечения их финансовой стабильности и выработки стратегий ценообразования, развития предпринимательства и потребительского рынка, жилищного строительства и градостроительства, обновления промышленности и транспортной инфраструктуры, совершенствования системы АПК, ЖКХ, ТЭК и экологической безопасности, осуществления ветеринарной деятельности и лицензионного контроля, регулирования контрактной системы в сфере закупок и тарифного регулирования, занятости и трудовых отношений, укрепления продовольственной безопасности, природного, культурного, спортивно-туристского, научно-образовательного потенциала, улучшения доступности и качества услуг информатизации и связи, органов ЗАГС и нотариата, медицинской помощи, гражданской, правовой и социальной защиты населения Российской Федерации. Форма бесплатной регистрации для размещения важных новостей </w:t>
      </w:r>
      <w:hyperlink r:id="rId7" w:tgtFrame="_blank" w:history="1">
        <w:r w:rsidRPr="00072362">
          <w:rPr>
            <w:rFonts w:ascii="Times New Roman" w:eastAsia="Times New Roman" w:hAnsi="Times New Roman" w:cs="Times New Roman"/>
            <w:color w:val="0F4E89"/>
            <w:sz w:val="29"/>
            <w:szCs w:val="29"/>
            <w:bdr w:val="none" w:sz="0" w:space="0" w:color="auto" w:frame="1"/>
            <w:lang w:eastAsia="ru-RU"/>
          </w:rPr>
          <w:t>ТУТ</w:t>
        </w:r>
      </w:hyperlink>
      <w:r w:rsidRPr="00072362">
        <w:rPr>
          <w:rFonts w:ascii="Times New Roman" w:eastAsia="Times New Roman" w:hAnsi="Times New Roman" w:cs="Times New Roman"/>
          <w:color w:val="323232"/>
          <w:sz w:val="29"/>
          <w:szCs w:val="29"/>
          <w:lang w:eastAsia="ru-RU"/>
        </w:rPr>
        <w:t>, а дополнительная информация </w:t>
      </w:r>
      <w:hyperlink r:id="rId8" w:tgtFrame="_blank" w:history="1">
        <w:r w:rsidRPr="00072362">
          <w:rPr>
            <w:rFonts w:ascii="Times New Roman" w:eastAsia="Times New Roman" w:hAnsi="Times New Roman" w:cs="Times New Roman"/>
            <w:color w:val="0F4E89"/>
            <w:sz w:val="29"/>
            <w:szCs w:val="29"/>
            <w:bdr w:val="none" w:sz="0" w:space="0" w:color="auto" w:frame="1"/>
            <w:lang w:eastAsia="ru-RU"/>
          </w:rPr>
          <w:t>ЗДЕСЬ</w:t>
        </w:r>
      </w:hyperlink>
      <w:r w:rsidRPr="00072362">
        <w:rPr>
          <w:rFonts w:ascii="Times New Roman" w:eastAsia="Times New Roman" w:hAnsi="Times New Roman" w:cs="Times New Roman"/>
          <w:color w:val="323232"/>
          <w:sz w:val="29"/>
          <w:szCs w:val="29"/>
          <w:lang w:eastAsia="ru-RU"/>
        </w:rPr>
        <w:t>.</w:t>
      </w:r>
    </w:p>
    <w:p w:rsidR="00072362" w:rsidRPr="00072362" w:rsidRDefault="00072362" w:rsidP="00072362">
      <w:pPr>
        <w:shd w:val="clear" w:color="auto" w:fill="FFFFFF"/>
        <w:spacing w:before="120" w:after="120" w:line="240" w:lineRule="auto"/>
        <w:ind w:firstLine="360"/>
        <w:jc w:val="both"/>
        <w:rPr>
          <w:rFonts w:ascii="Times New Roman" w:eastAsia="Times New Roman" w:hAnsi="Times New Roman" w:cs="Times New Roman"/>
          <w:color w:val="323232"/>
          <w:sz w:val="29"/>
          <w:szCs w:val="29"/>
          <w:lang w:eastAsia="ru-RU"/>
        </w:rPr>
      </w:pPr>
      <w:r w:rsidRPr="00072362">
        <w:rPr>
          <w:rFonts w:ascii="Times New Roman" w:eastAsia="Times New Roman" w:hAnsi="Times New Roman" w:cs="Times New Roman"/>
          <w:color w:val="323232"/>
          <w:sz w:val="29"/>
          <w:szCs w:val="29"/>
          <w:lang w:eastAsia="ru-RU"/>
        </w:rPr>
        <w:t xml:space="preserve">Участники формирования Сводного обзора субъектов РФ: «Вакцинация нации — сила государства!» федеральные, региональные и муниципальные государственные органы управления, а также учреждения, организации и предприятия всех видов муниципальных образований с учетом добавлений </w:t>
      </w:r>
      <w:r w:rsidRPr="00072362">
        <w:rPr>
          <w:rFonts w:ascii="Times New Roman" w:eastAsia="Times New Roman" w:hAnsi="Times New Roman" w:cs="Times New Roman"/>
          <w:color w:val="323232"/>
          <w:sz w:val="29"/>
          <w:szCs w:val="29"/>
          <w:lang w:eastAsia="ru-RU"/>
        </w:rPr>
        <w:lastRenderedPageBreak/>
        <w:t>Федерального закона от 27 мая 2014 года № 136−ФЗ (сельское поселение, городское поселение, муниципальный район, городской округ, внутригородская территория города федерального значения, городской округ с внутригородским делением, внутригородской район).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муниципальном уровне в отношении реализуемых программ поддержки населения будут сводиться в разделе </w:t>
      </w:r>
      <w:hyperlink r:id="rId9" w:tgtFrame="_blank" w:history="1">
        <w:r w:rsidRPr="00072362">
          <w:rPr>
            <w:rFonts w:ascii="Times New Roman" w:eastAsia="Times New Roman" w:hAnsi="Times New Roman" w:cs="Times New Roman"/>
            <w:color w:val="0F4E89"/>
            <w:sz w:val="29"/>
            <w:szCs w:val="29"/>
            <w:bdr w:val="none" w:sz="0" w:space="0" w:color="auto" w:frame="1"/>
            <w:lang w:eastAsia="ru-RU"/>
          </w:rPr>
          <w:t>Общество</w:t>
        </w:r>
      </w:hyperlink>
      <w:r w:rsidRPr="00072362">
        <w:rPr>
          <w:rFonts w:ascii="Times New Roman" w:eastAsia="Times New Roman" w:hAnsi="Times New Roman" w:cs="Times New Roman"/>
          <w:color w:val="323232"/>
          <w:sz w:val="29"/>
          <w:szCs w:val="29"/>
          <w:lang w:eastAsia="ru-RU"/>
        </w:rPr>
        <w:t> , а формирование Сводного обзора субъектов РФ: «Вакцинация нации — сила государства!» направлено на привлечение внимания населения к стратегическому развитию регионов России.</w:t>
      </w:r>
    </w:p>
    <w:p w:rsidR="00072362" w:rsidRPr="00072362" w:rsidRDefault="00072362" w:rsidP="00072362">
      <w:pPr>
        <w:shd w:val="clear" w:color="auto" w:fill="FFFFFF"/>
        <w:spacing w:before="120" w:after="120" w:line="240" w:lineRule="auto"/>
        <w:ind w:firstLine="360"/>
        <w:jc w:val="both"/>
        <w:rPr>
          <w:rFonts w:ascii="Times New Roman" w:eastAsia="Times New Roman" w:hAnsi="Times New Roman" w:cs="Times New Roman"/>
          <w:color w:val="323232"/>
          <w:sz w:val="29"/>
          <w:szCs w:val="29"/>
          <w:lang w:eastAsia="ru-RU"/>
        </w:rPr>
      </w:pPr>
      <w:r w:rsidRPr="00072362">
        <w:rPr>
          <w:rFonts w:ascii="inherit" w:eastAsia="Times New Roman" w:hAnsi="inherit" w:cs="Times New Roman"/>
          <w:b/>
          <w:bCs/>
          <w:color w:val="323232"/>
          <w:sz w:val="29"/>
          <w:szCs w:val="29"/>
          <w:lang w:eastAsia="ru-RU"/>
        </w:rPr>
        <w:t>Указанная информация касается жителей всех регионов России</w:t>
      </w:r>
      <w:r w:rsidRPr="00072362">
        <w:rPr>
          <w:rFonts w:ascii="Times New Roman" w:eastAsia="Times New Roman" w:hAnsi="Times New Roman" w:cs="Times New Roman"/>
          <w:color w:val="323232"/>
          <w:sz w:val="29"/>
          <w:szCs w:val="29"/>
          <w:lang w:eastAsia="ru-RU"/>
        </w:rPr>
        <w:t>: Адыгея, Алтай, Башкирия, Бурятия, Дагестан, Ингушетия, КБР, Калмыкия, КЧР, Карелия, КОМИ, Крым, Марий Эл, Мордовия, Саха (Якутия), Северная Осетия (Алания), Татарстан, ТЫВА, Удмуртия, Хакасия, Чечня,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Астраханская область, Архангельская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города федерального значения — Москва, Санкт-Петербург, Севастополь, Еврейская АО, ХМАО, ЯНАО, Ненецкий и Чукотский АО.</w:t>
      </w:r>
    </w:p>
    <w:p w:rsidR="00072362" w:rsidRPr="00072362" w:rsidRDefault="00072362" w:rsidP="00072362">
      <w:pPr>
        <w:shd w:val="clear" w:color="auto" w:fill="FFFFFF"/>
        <w:spacing w:before="120" w:after="150" w:line="240" w:lineRule="auto"/>
        <w:ind w:firstLine="360"/>
        <w:jc w:val="both"/>
        <w:rPr>
          <w:rFonts w:ascii="Times New Roman" w:eastAsia="Times New Roman" w:hAnsi="Times New Roman" w:cs="Times New Roman"/>
          <w:color w:val="323232"/>
          <w:sz w:val="29"/>
          <w:szCs w:val="29"/>
          <w:lang w:eastAsia="ru-RU"/>
        </w:rPr>
      </w:pPr>
      <w:r w:rsidRPr="00072362">
        <w:rPr>
          <w:rFonts w:ascii="Times New Roman" w:eastAsia="Times New Roman" w:hAnsi="Times New Roman" w:cs="Times New Roman"/>
          <w:color w:val="323232"/>
          <w:sz w:val="29"/>
          <w:szCs w:val="29"/>
          <w:lang w:eastAsia="ru-RU"/>
        </w:rPr>
        <w:t>​</w:t>
      </w:r>
    </w:p>
    <w:p w:rsidR="00C43C43" w:rsidRDefault="00C43C43"/>
    <w:sectPr w:rsidR="00C43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D8"/>
    <w:rsid w:val="00072362"/>
    <w:rsid w:val="005063D8"/>
    <w:rsid w:val="00C4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5F89-9200-41BC-A4E9-7A01CB74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362"/>
    <w:rPr>
      <w:color w:val="0000FF"/>
      <w:u w:val="single"/>
    </w:rPr>
  </w:style>
  <w:style w:type="paragraph" w:styleId="a4">
    <w:name w:val="Normal (Web)"/>
    <w:basedOn w:val="a"/>
    <w:uiPriority w:val="99"/>
    <w:semiHidden/>
    <w:unhideWhenUsed/>
    <w:rsid w:val="00072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91010">
      <w:bodyDiv w:val="1"/>
      <w:marLeft w:val="0"/>
      <w:marRight w:val="0"/>
      <w:marTop w:val="0"/>
      <w:marBottom w:val="0"/>
      <w:divBdr>
        <w:top w:val="none" w:sz="0" w:space="0" w:color="auto"/>
        <w:left w:val="none" w:sz="0" w:space="0" w:color="auto"/>
        <w:bottom w:val="none" w:sz="0" w:space="0" w:color="auto"/>
        <w:right w:val="none" w:sz="0" w:space="0" w:color="auto"/>
      </w:divBdr>
      <w:divsChild>
        <w:div w:id="172047765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informburo.ru/svodnyj-obzor-subektov-rf-vakczinacziya-naczii-sila-gosudarstva/" TargetMode="External"/><Relationship Id="rId3" Type="http://schemas.openxmlformats.org/officeDocument/2006/relationships/webSettings" Target="webSettings.xml"/><Relationship Id="rId7" Type="http://schemas.openxmlformats.org/officeDocument/2006/relationships/hyperlink" Target="https://regioninformburo.ru/add-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oninformburo.ru/svodnyj-obzor-subektov-rf-vakczinacziya-naczii-sila-gosudarstv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inizo.kchgov.ru/uploads/40.jpg" TargetMode="External"/><Relationship Id="rId9" Type="http://schemas.openxmlformats.org/officeDocument/2006/relationships/hyperlink" Target="https://regioninformburo.ru/category/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Воскобойникова</dc:creator>
  <cp:keywords/>
  <dc:description/>
  <cp:lastModifiedBy>Оксана Воскобойникова</cp:lastModifiedBy>
  <cp:revision>2</cp:revision>
  <dcterms:created xsi:type="dcterms:W3CDTF">2021-07-09T07:34:00Z</dcterms:created>
  <dcterms:modified xsi:type="dcterms:W3CDTF">2021-07-09T07:34:00Z</dcterms:modified>
</cp:coreProperties>
</file>