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48" w:rsidRDefault="004B5948"/>
    <w:p w:rsidR="004B5948" w:rsidRPr="004B5948" w:rsidRDefault="004B5948" w:rsidP="004B5948">
      <w:pPr>
        <w:shd w:val="clear" w:color="auto" w:fill="FFFFFF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B594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4B5948" w:rsidRPr="004B5948" w:rsidRDefault="004B5948" w:rsidP="004B594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основе нормативных документов:</w:t>
      </w:r>
    </w:p>
    <w:p w:rsidR="004B5948" w:rsidRPr="004B5948" w:rsidRDefault="004B5948" w:rsidP="004B59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B5948">
        <w:rPr>
          <w:rFonts w:ascii="Times New Roman" w:eastAsia="Calibri" w:hAnsi="Times New Roman" w:cs="Times New Roman"/>
          <w:sz w:val="24"/>
          <w:szCs w:val="24"/>
          <w:lang w:bidi="en-US"/>
        </w:rPr>
        <w:t>1.  Закона об образовании в РФ №273-ФЗ от 29.12.2012 года.</w:t>
      </w:r>
    </w:p>
    <w:p w:rsidR="004B5948" w:rsidRPr="004B5948" w:rsidRDefault="004B5948" w:rsidP="004B59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</w:pPr>
      <w:r w:rsidRPr="004B594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2.  </w:t>
      </w:r>
      <w:r w:rsidRPr="004B5948"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  <w:t xml:space="preserve">Федерального государственного образовательного стандарта </w:t>
      </w:r>
      <w:r w:rsidRPr="004B5948">
        <w:rPr>
          <w:rFonts w:ascii="Times New Roman" w:eastAsia="Calibri" w:hAnsi="Times New Roman" w:cs="Times New Roman"/>
          <w:sz w:val="24"/>
          <w:szCs w:val="24"/>
          <w:lang w:bidi="en-US"/>
        </w:rPr>
        <w:t>основного общего образования</w:t>
      </w:r>
      <w:r w:rsidRPr="004B5948"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  <w:t>.</w:t>
      </w:r>
    </w:p>
    <w:p w:rsidR="004B5948" w:rsidRPr="004B5948" w:rsidRDefault="004B5948" w:rsidP="004B59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</w:pPr>
      <w:r w:rsidRPr="004B5948"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  <w:t>3. Основной образовательной программы ООО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  <w:t>МБОУ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  <w:t>Краснолипьевская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en-US"/>
        </w:rPr>
        <w:t xml:space="preserve"> школа»</w:t>
      </w:r>
    </w:p>
    <w:p w:rsidR="0098693C" w:rsidRPr="0098693C" w:rsidRDefault="004B5948" w:rsidP="0098693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8693C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Авторской программы «Основы духовно-нравственной культуры народов России. Основы религиозных культур народов России. 5 класс, соответствующей федеральному государственному стандарту основного общего образования</w:t>
      </w:r>
      <w:proofErr w:type="gramStart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 xml:space="preserve">од </w:t>
      </w:r>
      <w:proofErr w:type="spellStart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ред.А.Н.Сахарова</w:t>
      </w:r>
      <w:proofErr w:type="spellEnd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 xml:space="preserve">, К. А. </w:t>
      </w:r>
      <w:proofErr w:type="spellStart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Кочегарова</w:t>
      </w:r>
      <w:proofErr w:type="spellEnd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 xml:space="preserve">, Р.М. </w:t>
      </w:r>
      <w:proofErr w:type="spellStart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Мухаметшина</w:t>
      </w:r>
      <w:proofErr w:type="spellEnd"/>
      <w:r w:rsidR="0098693C" w:rsidRPr="0098693C">
        <w:rPr>
          <w:rFonts w:ascii="Times New Roman" w:hAnsi="Times New Roman" w:cs="Times New Roman"/>
          <w:sz w:val="24"/>
          <w:szCs w:val="24"/>
          <w:lang w:eastAsia="ru-RU"/>
        </w:rPr>
        <w:t>.- Москва.- Русское слово. - 2014г.</w:t>
      </w:r>
    </w:p>
    <w:p w:rsidR="004B5948" w:rsidRPr="0098693C" w:rsidRDefault="004B5948" w:rsidP="0098693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8693C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5. Учебного плана  МБОУ «</w:t>
      </w:r>
      <w:proofErr w:type="spellStart"/>
      <w:r w:rsidRPr="0098693C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Краснолипьевская</w:t>
      </w:r>
      <w:proofErr w:type="spellEnd"/>
      <w:r w:rsidRPr="0098693C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школа» на 2019-2020 учебный год.</w:t>
      </w:r>
    </w:p>
    <w:p w:rsidR="004B5948" w:rsidRPr="0098693C" w:rsidRDefault="004B5948" w:rsidP="0098693C">
      <w:pPr>
        <w:pStyle w:val="a7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98693C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6. Календарного учебного графика МБОУ «</w:t>
      </w:r>
      <w:proofErr w:type="spellStart"/>
      <w:r w:rsidRPr="0098693C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Краснолипьевская</w:t>
      </w:r>
      <w:proofErr w:type="spellEnd"/>
      <w:r w:rsidRPr="0098693C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школа»</w:t>
      </w:r>
    </w:p>
    <w:p w:rsidR="004B5948" w:rsidRPr="004B5948" w:rsidRDefault="004B5948" w:rsidP="004B59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48" w:rsidRDefault="004B5948" w:rsidP="004B59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использует учебник:</w:t>
      </w:r>
    </w:p>
    <w:p w:rsidR="004B5948" w:rsidRPr="004B5948" w:rsidRDefault="004B5948" w:rsidP="004B5948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r w:rsidRPr="004B5948">
        <w:rPr>
          <w:rFonts w:ascii="Times New Roman" w:eastAsia="Times New Roman" w:hAnsi="Times New Roman"/>
          <w:sz w:val="24"/>
          <w:lang w:val="ru-RU"/>
        </w:rPr>
        <w:t xml:space="preserve">Сахаров А.Н., Кочегаров К.А., Мухаметшин Р.М.5 класс – Основы религиозных  культур народов России </w:t>
      </w:r>
      <w:r w:rsidRPr="004B5948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: учебник для 5 класса общеобразовательных организаций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– М.: «Русское слово», 2018 г.</w:t>
      </w:r>
    </w:p>
    <w:p w:rsidR="004B5948" w:rsidRPr="004B5948" w:rsidRDefault="004B5948" w:rsidP="004B5948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B5948" w:rsidRPr="004B5948" w:rsidRDefault="004B5948" w:rsidP="004B5948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Количество часов, отводимых на изучение предмета</w:t>
      </w:r>
    </w:p>
    <w:p w:rsidR="004B5948" w:rsidRPr="004B5948" w:rsidRDefault="004B5948" w:rsidP="004B594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5 класс – 35 часов</w:t>
      </w:r>
    </w:p>
    <w:p w:rsidR="004B5948" w:rsidRPr="004B5948" w:rsidRDefault="004B5948" w:rsidP="004B5948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B5948" w:rsidRPr="00CF4205" w:rsidRDefault="004B5948" w:rsidP="00CF4205">
      <w:pPr>
        <w:pStyle w:val="a6"/>
        <w:numPr>
          <w:ilvl w:val="0"/>
          <w:numId w:val="19"/>
        </w:numPr>
        <w:shd w:val="clear" w:color="auto" w:fill="FFFFFF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F420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«Основы духовно-нравственной культуры народов России»</w:t>
      </w:r>
    </w:p>
    <w:p w:rsidR="004B5948" w:rsidRPr="004B5948" w:rsidRDefault="004B5948" w:rsidP="004B5948">
      <w:p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 результате изучения предмета «Основы духовно-нравственной культуры народов России» </w:t>
      </w:r>
      <w:r w:rsidRPr="004B5948">
        <w:rPr>
          <w:rFonts w:ascii="Times New Roman" w:eastAsia="Times New Roman" w:hAnsi="Times New Roman" w:cs="Calibri"/>
          <w:b/>
          <w:iCs/>
          <w:color w:val="000000"/>
          <w:sz w:val="24"/>
          <w:szCs w:val="24"/>
          <w:lang w:eastAsia="ar-SA"/>
        </w:rPr>
        <w:t>ученик научится</w:t>
      </w:r>
      <w:r w:rsidRPr="004B5948">
        <w:rPr>
          <w:rFonts w:ascii="Times New Roman" w:eastAsia="Times New Roman" w:hAnsi="Times New Roman" w:cs="Calibri"/>
          <w:iCs/>
          <w:color w:val="000000"/>
          <w:sz w:val="24"/>
          <w:szCs w:val="24"/>
          <w:lang w:eastAsia="ar-SA"/>
        </w:rPr>
        <w:t>: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находить на карте национально-территориальные образования Российской Федерации;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определять влияние природных условий на жизнь и быт людей;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описывать памятники истории и культуры народов России на основе иллюстраций учебника;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различать хорошие и плохие поступки людей, оценивать их с общепринятых нравственных позиций;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рассказывать о составе семьи, своих обязанностей в семье, оценивать характер семейных взаимоотношений;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оценивать, приводя примеры, своё поведение в семье, школе и вне их;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использовать полученные в курсе «Окружающий мир»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объяснять значение понятий «малая родина», «Родина», «россиянин»;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приводить примеры беззаветного служения Родине – России;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t xml:space="preserve">определять и объяснять своё отношение к общественным нормам и ценностям (нравственным, гражданским, патриотическим, </w:t>
      </w:r>
      <w:r w:rsidRPr="004B5948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lastRenderedPageBreak/>
        <w:t>общечеловеческим);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t>устанавливать взаимосвязи между определённой светской или религиозной культурой и  поведением людей, мыслящих в её традициях;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t>понимать и принимать личностные ценности: Отечество, нравственность, долг, милосердие, миролюбие, как основы культурных традиций многонационального народа России;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t>соблюдать основные нормы светской и религиозной морали, понимать их значение в выстраивании конструктивных отношений в семье и обществе;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уважительному отношению к родителям, осознанному, заботливому отношению к старшим и младшим;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культурно-историческими и этническими традициями российской семьи.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основным нравственным и этическим понятиям;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правилам поведения в обществе.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умению осуществлять информационный поиск для выполнения учебных заданий;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навыкам смыслового чтения текстов различных стилей и жанров, осознанному построению речевых высказываний в соответствии с задачами коммуникации.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формированию основ российской гражданской идентичности, чувства гордости за свою Родину;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формированию образа мира как единого и целостного при разнообразии культур, национальностей, воспитание доверия и уважения к истории и культуре всех народов;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ормированию ответственного отношения к учению, готовности к саморазвитию и самообразованию на основе мотивации к обучению и познанию, а также на основе положительного отношения к труду;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осознанию значениясемьи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формированию нравственных чувств и нравственного поведения, осознанного и ответственного отношения к собственным поступкам; 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формированию целостного мировоззрения, учитывающего духовное многообразие современного мира;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способности принимать и сохранять цели и задачи учебной деятельности, а также находить средства её осуществления;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основам светской и религиозной морали, пониманию  их значения в выстраивании конструктивных отношений в обществе;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уважительному отношению к родителям, осознанному, заботливому отношению к старшим и младшим;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культурно-историческими и этническими традициями российской семьи.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основным нравственным и этическим понятиям;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правилам поведения в обществе.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умению осуществлять информационный поиск для выполнения </w:t>
      </w: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учебных заданий;</w:t>
      </w:r>
    </w:p>
    <w:p w:rsidR="004B5948" w:rsidRPr="004B5948" w:rsidRDefault="004B5948" w:rsidP="004B594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B5948">
        <w:rPr>
          <w:rFonts w:ascii="Times New Roman" w:eastAsia="Times New Roman" w:hAnsi="Times New Roman" w:cs="Calibri"/>
          <w:sz w:val="24"/>
          <w:szCs w:val="24"/>
          <w:lang w:eastAsia="ar-SA"/>
        </w:rPr>
        <w:t>навыкам смыслового чтения текстов различных стилей и жанров, осознанному построению речевых высказываний в соответствии с задачами коммуникации.</w:t>
      </w:r>
    </w:p>
    <w:p w:rsidR="0098693C" w:rsidRPr="0098693C" w:rsidRDefault="0098693C" w:rsidP="0098693C">
      <w:pPr>
        <w:pStyle w:val="a6"/>
        <w:numPr>
          <w:ilvl w:val="0"/>
          <w:numId w:val="19"/>
        </w:numPr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Предмет «Основы духовно-нравственной культуры народов России»</w:t>
      </w:r>
      <w:r w:rsidRPr="009869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продолжает формирование первоначальных представлений отрадиционных религиях России, их роли в культуре, истории и современности нашей страны и всего мира. Материал учебника даетвозможность расширить и систематизировать знания о великой российской культуре, о нравственных ценностях, которые являютсяосновополагающими для нашей многонациональной страны.</w:t>
      </w:r>
    </w:p>
    <w:p w:rsidR="0098693C" w:rsidRPr="0098693C" w:rsidRDefault="0098693C" w:rsidP="0098693C">
      <w:pPr>
        <w:pStyle w:val="a6"/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светскойэтике, о традиционных религиях, их роли в культуре, истории и современности. Особенность данного учебного курса состоит в том, что</w:t>
      </w:r>
    </w:p>
    <w:p w:rsidR="0098693C" w:rsidRPr="0098693C" w:rsidRDefault="0098693C" w:rsidP="0098693C">
      <w:pPr>
        <w:pStyle w:val="a6"/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расширение знаний обучающихся сочетается с воспитанием ценностных отношений к изучаемым явлениям: внутренней установки личностипоступать согласно общественным нормам, правилам поведения и взаимоотношений в обществе.</w:t>
      </w:r>
    </w:p>
    <w:p w:rsidR="0098693C" w:rsidRPr="0098693C" w:rsidRDefault="0098693C" w:rsidP="0098693C">
      <w:pPr>
        <w:pStyle w:val="a6"/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Таким образом, характеризуя данный учебный предмет, следует подчеркнуть его интегративный характер: изучение направлено наобразование, воспитание и развитие школьника при особом внимании к его эмоциональному развитию.</w:t>
      </w:r>
    </w:p>
    <w:p w:rsidR="004B5948" w:rsidRPr="0098693C" w:rsidRDefault="004B5948" w:rsidP="0098693C">
      <w:pPr>
        <w:pStyle w:val="a6"/>
        <w:shd w:val="clear" w:color="auto" w:fill="FFFFFF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Школьник получит возможность научиться: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сравнивать обычаи и традиции народов России, авторское и своё отношение к литературным героям, реальным событиям и людям;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находить на карте столицы национально-территориальных образований России;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соблюдать нравственные нормы поведения в семье, школе, общественных местах; заботливо относиться к младшим, уважать старших;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различать нравственные и безнравственные поступки, давать оценку своим поступкам и стараться избавиться от недостатков;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:rsidR="004B5948" w:rsidRPr="0098693C" w:rsidRDefault="004B5948" w:rsidP="004B5948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98693C">
        <w:rPr>
          <w:rFonts w:ascii="Times New Roman" w:eastAsia="Times New Roman" w:hAnsi="Times New Roman" w:cs="Calibri"/>
          <w:bCs/>
          <w:iCs/>
          <w:sz w:val="24"/>
          <w:szCs w:val="24"/>
          <w:lang w:eastAsia="ar-SA"/>
        </w:rPr>
        <w:t>строить толерантные отношения с представителями разных мировоззрений и культурных традиций;</w:t>
      </w:r>
    </w:p>
    <w:p w:rsidR="004B5948" w:rsidRPr="0098693C" w:rsidRDefault="004B5948" w:rsidP="004B5948">
      <w:pPr>
        <w:numPr>
          <w:ilvl w:val="0"/>
          <w:numId w:val="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8693C">
        <w:rPr>
          <w:rFonts w:ascii="Times New Roman" w:eastAsia="Times New Roman" w:hAnsi="Times New Roman" w:cs="Times New Roman"/>
          <w:bCs/>
          <w:iCs/>
          <w:sz w:val="24"/>
          <w:szCs w:val="24"/>
        </w:rPr>
        <w:t>делать свой выбор в учебных моделях общественно значимых жизненных ситуаций и отвечать за него;</w:t>
      </w:r>
    </w:p>
    <w:p w:rsidR="004B5948" w:rsidRPr="0098693C" w:rsidRDefault="004B5948" w:rsidP="004B5948">
      <w:pPr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693C">
        <w:rPr>
          <w:rFonts w:ascii="Times New Roman" w:eastAsia="Calibri" w:hAnsi="Times New Roman" w:cs="Times New Roman"/>
          <w:sz w:val="24"/>
          <w:szCs w:val="24"/>
        </w:rPr>
        <w:t>договариваться с людьми, предотвращая или преодолевая конфликты в учебных моделях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российской идентичности, чувства гордости за свою Родину;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 и личной ответственности за свои поступки;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этических чувств;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доброжелательности и эмоционально-нравственной отзывчивости;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сотрудничества с взрослыми и сверстниками в разных социальных ситуациях;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мотивации к труду, работе на результат, бережному отношению к материальным и духовным ценностям.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Метапредметные</w:t>
      </w:r>
      <w:proofErr w:type="spellEnd"/>
      <w:r w:rsidRPr="004B5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планировать, контролировать и оценивать учебные действия;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адекватное использование речевых средств и средств </w:t>
      </w:r>
      <w:proofErr w:type="spellStart"/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информационно-комууникационных</w:t>
      </w:r>
      <w:proofErr w:type="spellEnd"/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информационный поиск;</w:t>
      </w:r>
    </w:p>
    <w:p w:rsidR="004B5948" w:rsidRPr="004B5948" w:rsidRDefault="004B5948" w:rsidP="004B5948">
      <w:pPr>
        <w:spacing w:after="0"/>
        <w:ind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смыслового чтения текстов различных стилей и жанров;</w:t>
      </w:r>
    </w:p>
    <w:p w:rsidR="009443CB" w:rsidRDefault="009443CB"/>
    <w:p w:rsidR="009C4CCE" w:rsidRPr="009C4CCE" w:rsidRDefault="009C4CCE" w:rsidP="009C4C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4CCE">
        <w:rPr>
          <w:b/>
          <w:bCs/>
          <w:color w:val="000000"/>
        </w:rPr>
        <w:t>Содержание учебного предмета</w:t>
      </w:r>
    </w:p>
    <w:p w:rsidR="004808D8" w:rsidRPr="004808D8" w:rsidRDefault="004808D8" w:rsidP="00480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08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</w:p>
    <w:p w:rsidR="004808D8" w:rsidRPr="004808D8" w:rsidRDefault="004808D8" w:rsidP="004808D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Pr="00480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тему</w:t>
      </w: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религии России — неиссякаемый источник духовного богатства для каждого россиянина.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Pr="00480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Православие в Древней Руси.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Крещение Руси и дохристианские традиции русского народа. Киев — центр православия в Древней Руси. Значение Киева для православных России. Русское монашество. Митрополит Илларион. Антоний и Феодосии Печерские. Киево-Печерская лавра. «Поучение» Владимира Мономаха. Владимир Мономах — православный христианин. «Поучение» Мономаха и его христианский нравственный идеал. Православная Церковь и нашествие монголов. Нашествие на Русь монголов, разорение Киева и его православных святынь. Перенос митрополичьего престола из Киева во Владимир, а оттуда в Москву. Митрополит Петр. Русская Церковь и Золотая Орда. Русская Православная Церковь — оплот единства русских земель. Помощь Церкви московским князьям в укреплении государства и собирании русских земель. Православие в Московской Руси. Митрополит Алексий и его заветы православным. Флорентийская уния. Установление автокефалии Русской Церкви. Иосифляне и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нестяжатели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Отношение христианина к богатству. Православие в Российском царстве. Учреждение в России патриаршества. Митрополит Филипп и царь Иван Грозный. Гражданский и христианский подвиг патриарха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Гермогена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Стремление царской власти ограничить влияние Церкви. Царь Алексей Михайлович и патриарх Никон. Заветы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оптинских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старцев. Ликвидация патриаршества при Петре I. Ограничение церковного землевладения Екатериной II. Сохранение роли христианства в духовном просвещении народа. Старцы. Амвросий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Оптинский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заветы православным христианам. Заповедь «не судите и не будете судимы». Православие в Советской России. Революция и гонения на Церковь. Восстановление патриаршества. Святой епископ Лука и его духовный подвиг. Патриотизм и жертвенность во имя Отечества Русской Церкви в ходе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ВеликойОтечественной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войны. Патриотизм — обязательное качество православного христианина. Православие в современной России. Крах коммунистической системы и прекращение гонений на Церковь. Русская Православная Церковь в современной России, ее участие в общественной жизни и проповедь христианской нравственности. Русская Православная Церковь Заграницей и ее воссоединение с РПЦ. Патриарх Кирилл о важности сохранения в современном обществе идеалов добра и справедливости. Александро-Невский кафедральный собор – главный храм Старого Оскола. Православие в традициях Русского народа. Православие в повседневной жизни русского человека. Крещение и крестные родители. Именины. Обряд отпевания усопшего. Традиционные занятия населения России и христианские праздники. Преображение Господне (Яблочный </w:t>
      </w: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Спас). Пословицы и поговорки религиозного характера. Православие и традиционные ценности Русского народа. Православная вера — основа культурной и гражданской самоидентификации в древности. Афанасий Никитин. Верность другу и дружбе в православии. Милосердие в православии.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Ульяна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Осорьина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Дом и семья в православии. Почитание дома у православных. Красный угол и забота о нем хозяев дома. Почитание брака и семьи у православных. Любовь к детям и почитание родителей. Святые Петр и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Феврония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Святые Петр и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Феврония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образец супружеской верности и покровители семьи и брака. День памяти святых Петра и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Февронии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Всероссийский день семьи, любви и верности.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3. </w:t>
      </w:r>
      <w:r w:rsidRPr="00480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Древняя история ислама на территории России.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Проникновение ислама в Россию. Появление ислама в Среднем Поволжье. Посольство булгарского царя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Алмуша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обращение его в ислам. Веротерпимость в Золотой Орде. Утверждение в Орде ислама. Ислам в государствах — наследниках Золотой Орды: </w:t>
      </w:r>
      <w:proofErr w:type="gram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Казанском</w:t>
      </w:r>
      <w:proofErr w:type="gram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Астраханском, Сибирском и др. ханствах. Мусульмане в России. Вхождение мусульманских народов в состав России. Терпимость русского правительства по отношению к исламу. Появление в России мусульманских организаций и медресе. «Союз мусульман». Борьба с исламом в СССР. Ислам в современной России. Мусульманские народы России. Возрождение ислама в нашей стране после 1991 г. Мусульманское религиозное образование. Мусульманские организации в современной России. Мусульманские Ценности и идеалы. Роль ислама в развитии благотворительности, пропаганде здорового образа жизни, сохранении межэтнического и межконфессионального мира и согласия в российском обществе. Дом и семья в исламе. Семья — домашняя школа мусульманина. Почитание родителей в исламе. Уважение к матери. Роль отца в мусульманской семье. Отношения братьев и сестер. Родовые отношения в мусульманских семьях.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Pr="00480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Появление и развитие иудаизма в России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иудейских общин в Древней Руси. Расселение иудеев на западных землях Российской империи. Их отношения с властями. Религиозное образование у иудеев. Иудаизм в Российской Империи. Иудаизм СССР. Ограничение иудеев в правах и постепенное ослабление этих ограничений. Московская хоральная синагога Революция 1917 г. и отмена ограничений для иудеев. Репрессии против ни</w:t>
      </w:r>
      <w:proofErr w:type="gram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 СССР</w:t>
      </w:r>
      <w:proofErr w:type="gram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Иудеи Советского Союза и Великая Отечественная война. Трагедия Холокоста. Иудаизм в современной России. Возрождение иудаизма после 1991 г. Современные иудейские организации России. Роль иудейского духовенства в утверждении веротерпимости и взаимопонимания различных культур в российском обществе. Иудаизм в культуре и Традициях еврейского народа. Роль иудаизма в сохранении культуры и традиций еврейского народа. Почитание семьи в иудаизме. Отношение иудеев к браку и семье. Любовь к детям и почитание родителей. Взаимная поддержка и помощь в иудейской общине. Милосердие — основная черта иудея.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r w:rsidRPr="00480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Тибетский буддизм.</w:t>
      </w:r>
    </w:p>
    <w:p w:rsidR="004808D8" w:rsidRPr="004808D8" w:rsidRDefault="004808D8" w:rsidP="004808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Тибетский буддизм (школа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гэлуг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направление махаяны. Лама в тибетском буддизме. Далай-лама — духовный лидер буддистов Тибета. Распространение буддизма среди народов России. Распространение тибетского буддизма в России. Принятие буддизма калмыками.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Хурул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буддийский храм у калмыков.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Хошеутовскийхурул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памятник воинской славы российского народа. Буддизм в Бурятии.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Даган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буддийский храм у бурят. Дацан — буддийский монастырь у бурят. Буддизм в Туве.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Хурэ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буддийский </w:t>
      </w:r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храм тувинцев.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Агван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Доржиев — выдающийся лидер российских буддистов. Буддизм в СССР. Революция 1917 г. и реформы российских буддистов во главе с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Агваном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Доржиевым. Гонения на буддизм в СССР. Патриотическая позиция российских буддистов в годы Великой Отечественной войны. Буддизм в современной России. Современные буддийские организации России. Роль российских буддистов в утверждении в российском обществе добросердечия, милосердия и любви к </w:t>
      </w:r>
      <w:proofErr w:type="gram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ближнему</w:t>
      </w:r>
      <w:proofErr w:type="gram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Буддизм в культуре и традициях народов России. Роль буддизма в сохранении и развитии культурных традиции коренных народов России. Буддизм и семья. Роль лам у буддистских народов России. Белый месяц — важный праздник российских буддистов и связанные с ним обычаи и предания. Обряд сжигания магического конуса — сора. Праздник тысячи лампад в память о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Цзонхаве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основателе школы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гэлуг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Роль праздника в семейных и народных традициях калмыков, бурят и тувинцев. </w:t>
      </w:r>
      <w:proofErr w:type="spellStart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Цам</w:t>
      </w:r>
      <w:proofErr w:type="spellEnd"/>
      <w:r w:rsidRPr="0048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праздничная мистерия.</w:t>
      </w:r>
    </w:p>
    <w:p w:rsidR="004808D8" w:rsidRPr="004808D8" w:rsidRDefault="004808D8" w:rsidP="00480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791D" w:rsidRPr="0069791D" w:rsidRDefault="0069791D" w:rsidP="006979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sectPr w:rsidR="0069791D" w:rsidRPr="0069791D" w:rsidSect="00BB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A25"/>
    <w:multiLevelType w:val="multilevel"/>
    <w:tmpl w:val="C74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E10FC"/>
    <w:multiLevelType w:val="multilevel"/>
    <w:tmpl w:val="738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233C"/>
    <w:multiLevelType w:val="hybridMultilevel"/>
    <w:tmpl w:val="4D7A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1BE6"/>
    <w:multiLevelType w:val="multilevel"/>
    <w:tmpl w:val="EC7C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64E13"/>
    <w:multiLevelType w:val="multilevel"/>
    <w:tmpl w:val="E1EE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468F4"/>
    <w:multiLevelType w:val="multilevel"/>
    <w:tmpl w:val="4366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9004B4"/>
    <w:multiLevelType w:val="multilevel"/>
    <w:tmpl w:val="3F40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87C45"/>
    <w:multiLevelType w:val="multilevel"/>
    <w:tmpl w:val="936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4004E"/>
    <w:multiLevelType w:val="multilevel"/>
    <w:tmpl w:val="D11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DD7429"/>
    <w:multiLevelType w:val="hybridMultilevel"/>
    <w:tmpl w:val="35EE692A"/>
    <w:lvl w:ilvl="0" w:tplc="0000000F">
      <w:start w:val="1"/>
      <w:numFmt w:val="bullet"/>
      <w:lvlText w:val=""/>
      <w:lvlJc w:val="left"/>
      <w:pPr>
        <w:ind w:left="143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565376B8"/>
    <w:multiLevelType w:val="multilevel"/>
    <w:tmpl w:val="8054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1F13E9"/>
    <w:multiLevelType w:val="multilevel"/>
    <w:tmpl w:val="214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B13408"/>
    <w:multiLevelType w:val="multilevel"/>
    <w:tmpl w:val="9210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90D5F"/>
    <w:multiLevelType w:val="hybridMultilevel"/>
    <w:tmpl w:val="2E98C83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E0CC3"/>
    <w:multiLevelType w:val="multilevel"/>
    <w:tmpl w:val="8E2A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70A37"/>
    <w:multiLevelType w:val="multilevel"/>
    <w:tmpl w:val="407C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4E494C"/>
    <w:multiLevelType w:val="hybridMultilevel"/>
    <w:tmpl w:val="EFD4403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A579D"/>
    <w:multiLevelType w:val="multilevel"/>
    <w:tmpl w:val="E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10535C"/>
    <w:multiLevelType w:val="multilevel"/>
    <w:tmpl w:val="6A9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4"/>
  </w:num>
  <w:num w:numId="5">
    <w:abstractNumId w:val="1"/>
  </w:num>
  <w:num w:numId="6">
    <w:abstractNumId w:val="5"/>
  </w:num>
  <w:num w:numId="7">
    <w:abstractNumId w:val="15"/>
  </w:num>
  <w:num w:numId="8">
    <w:abstractNumId w:val="7"/>
  </w:num>
  <w:num w:numId="9">
    <w:abstractNumId w:val="4"/>
  </w:num>
  <w:num w:numId="10">
    <w:abstractNumId w:val="11"/>
  </w:num>
  <w:num w:numId="11">
    <w:abstractNumId w:val="17"/>
  </w:num>
  <w:num w:numId="12">
    <w:abstractNumId w:val="0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970"/>
    <w:rsid w:val="001E5FFF"/>
    <w:rsid w:val="004808D8"/>
    <w:rsid w:val="004B5948"/>
    <w:rsid w:val="0069791D"/>
    <w:rsid w:val="00716C1D"/>
    <w:rsid w:val="00885DBF"/>
    <w:rsid w:val="008B76C9"/>
    <w:rsid w:val="009443CB"/>
    <w:rsid w:val="0098693C"/>
    <w:rsid w:val="009C4CCE"/>
    <w:rsid w:val="00BB3F06"/>
    <w:rsid w:val="00CF4205"/>
    <w:rsid w:val="00E52301"/>
    <w:rsid w:val="00FC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B5948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9C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CCE"/>
    <w:rPr>
      <w:b/>
      <w:bCs/>
    </w:rPr>
  </w:style>
  <w:style w:type="table" w:styleId="a5">
    <w:name w:val="Table Grid"/>
    <w:basedOn w:val="a1"/>
    <w:uiPriority w:val="59"/>
    <w:rsid w:val="0069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4205"/>
    <w:pPr>
      <w:ind w:left="720"/>
      <w:contextualSpacing/>
    </w:pPr>
  </w:style>
  <w:style w:type="paragraph" w:styleId="a7">
    <w:name w:val="No Spacing"/>
    <w:uiPriority w:val="1"/>
    <w:qFormat/>
    <w:rsid w:val="009869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B5948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9C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CCE"/>
    <w:rPr>
      <w:b/>
      <w:bCs/>
    </w:rPr>
  </w:style>
  <w:style w:type="table" w:styleId="a5">
    <w:name w:val="Table Grid"/>
    <w:basedOn w:val="a1"/>
    <w:uiPriority w:val="59"/>
    <w:rsid w:val="0069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4205"/>
    <w:pPr>
      <w:ind w:left="720"/>
      <w:contextualSpacing/>
    </w:pPr>
  </w:style>
  <w:style w:type="paragraph" w:styleId="a7">
    <w:name w:val="No Spacing"/>
    <w:uiPriority w:val="1"/>
    <w:qFormat/>
    <w:rsid w:val="009869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8ED5-B6DA-478C-B060-6CE99CE4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medyanka30.08@yandex.ru</cp:lastModifiedBy>
  <cp:revision>8</cp:revision>
  <cp:lastPrinted>2019-09-24T13:21:00Z</cp:lastPrinted>
  <dcterms:created xsi:type="dcterms:W3CDTF">2019-09-21T07:36:00Z</dcterms:created>
  <dcterms:modified xsi:type="dcterms:W3CDTF">2020-04-23T09:33:00Z</dcterms:modified>
</cp:coreProperties>
</file>